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4F6F1D" w:rsidP="00875196">
            <w:pPr>
              <w:pStyle w:val="Title"/>
              <w:jc w:val="left"/>
              <w:rPr>
                <w:b/>
              </w:rPr>
            </w:pPr>
            <w:r>
              <w:rPr>
                <w:b/>
              </w:rPr>
              <w:t>18PA2001</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4F6F1D" w:rsidP="00875196">
            <w:pPr>
              <w:pStyle w:val="Title"/>
              <w:jc w:val="left"/>
              <w:rPr>
                <w:b/>
              </w:rPr>
            </w:pPr>
            <w:r>
              <w:rPr>
                <w:b/>
              </w:rPr>
              <w:t>FINANCIAL ACCOUNTING</w:t>
            </w:r>
            <w:r w:rsidR="00152D5A">
              <w:rPr>
                <w:b/>
              </w:rPr>
              <w:t>-I</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4F6F1D" w:rsidRPr="00EF5853" w:rsidTr="008C7BA2">
        <w:trPr>
          <w:trHeight w:val="90"/>
        </w:trPr>
        <w:tc>
          <w:tcPr>
            <w:tcW w:w="810" w:type="dxa"/>
            <w:shd w:val="clear" w:color="auto" w:fill="auto"/>
          </w:tcPr>
          <w:p w:rsidR="004F6F1D" w:rsidRPr="00EF5853" w:rsidRDefault="004F6F1D" w:rsidP="004F6F1D">
            <w:pPr>
              <w:jc w:val="center"/>
            </w:pPr>
            <w:r w:rsidRPr="00EF5853">
              <w:t>1.</w:t>
            </w:r>
          </w:p>
        </w:tc>
        <w:tc>
          <w:tcPr>
            <w:tcW w:w="840" w:type="dxa"/>
            <w:shd w:val="clear" w:color="auto" w:fill="auto"/>
          </w:tcPr>
          <w:p w:rsidR="004F6F1D" w:rsidRPr="00EF5853" w:rsidRDefault="004F6F1D" w:rsidP="004F6F1D">
            <w:pPr>
              <w:jc w:val="center"/>
            </w:pPr>
          </w:p>
        </w:tc>
        <w:tc>
          <w:tcPr>
            <w:tcW w:w="6810" w:type="dxa"/>
            <w:shd w:val="clear" w:color="auto" w:fill="auto"/>
          </w:tcPr>
          <w:p w:rsidR="004F6F1D" w:rsidRPr="00EF5853" w:rsidRDefault="004F6F1D" w:rsidP="00404189">
            <w:pPr>
              <w:jc w:val="both"/>
            </w:pPr>
            <w:r>
              <w:t xml:space="preserve">Briefly discuss the requirements of IFRS. What is the rationale of convergence of Indian Accounting standards with </w:t>
            </w:r>
            <w:r w:rsidR="00936090">
              <w:t>IFRS?</w:t>
            </w:r>
          </w:p>
        </w:tc>
        <w:tc>
          <w:tcPr>
            <w:tcW w:w="1170" w:type="dxa"/>
            <w:shd w:val="clear" w:color="auto" w:fill="auto"/>
          </w:tcPr>
          <w:p w:rsidR="004F6F1D" w:rsidRPr="00875196" w:rsidRDefault="00A249B8" w:rsidP="004F6F1D">
            <w:pPr>
              <w:jc w:val="center"/>
              <w:rPr>
                <w:sz w:val="22"/>
                <w:szCs w:val="22"/>
              </w:rPr>
            </w:pPr>
            <w:r>
              <w:rPr>
                <w:sz w:val="22"/>
                <w:szCs w:val="22"/>
              </w:rPr>
              <w:t>CO2</w:t>
            </w:r>
          </w:p>
        </w:tc>
        <w:tc>
          <w:tcPr>
            <w:tcW w:w="950" w:type="dxa"/>
            <w:shd w:val="clear" w:color="auto" w:fill="auto"/>
          </w:tcPr>
          <w:p w:rsidR="004F6F1D" w:rsidRPr="005814FF" w:rsidRDefault="004F6F1D" w:rsidP="004F6F1D">
            <w:pPr>
              <w:jc w:val="center"/>
            </w:pPr>
            <w:r>
              <w:t>20</w:t>
            </w:r>
          </w:p>
        </w:tc>
      </w:tr>
      <w:tr w:rsidR="004F6F1D" w:rsidRPr="00EF5853" w:rsidTr="008C7BA2">
        <w:trPr>
          <w:trHeight w:val="90"/>
        </w:trPr>
        <w:tc>
          <w:tcPr>
            <w:tcW w:w="10580" w:type="dxa"/>
            <w:gridSpan w:val="5"/>
            <w:shd w:val="clear" w:color="auto" w:fill="auto"/>
          </w:tcPr>
          <w:p w:rsidR="004F6F1D" w:rsidRPr="005814FF" w:rsidRDefault="004F6F1D" w:rsidP="004F6F1D">
            <w:pPr>
              <w:jc w:val="center"/>
            </w:pPr>
            <w:r w:rsidRPr="005814FF">
              <w:t>(OR)</w:t>
            </w:r>
          </w:p>
        </w:tc>
      </w:tr>
      <w:tr w:rsidR="004F6F1D" w:rsidRPr="00EF5853" w:rsidTr="008C7BA2">
        <w:trPr>
          <w:trHeight w:val="90"/>
        </w:trPr>
        <w:tc>
          <w:tcPr>
            <w:tcW w:w="810" w:type="dxa"/>
            <w:shd w:val="clear" w:color="auto" w:fill="auto"/>
          </w:tcPr>
          <w:p w:rsidR="004F6F1D" w:rsidRPr="00EF5853" w:rsidRDefault="004F6F1D" w:rsidP="004F6F1D">
            <w:pPr>
              <w:jc w:val="center"/>
            </w:pPr>
            <w:r w:rsidRPr="00EF5853">
              <w:t>2.</w:t>
            </w:r>
          </w:p>
        </w:tc>
        <w:tc>
          <w:tcPr>
            <w:tcW w:w="840" w:type="dxa"/>
            <w:shd w:val="clear" w:color="auto" w:fill="auto"/>
          </w:tcPr>
          <w:p w:rsidR="004F6F1D" w:rsidRPr="00EF5853" w:rsidRDefault="004F6F1D" w:rsidP="004F6F1D">
            <w:pPr>
              <w:jc w:val="center"/>
            </w:pPr>
          </w:p>
        </w:tc>
        <w:tc>
          <w:tcPr>
            <w:tcW w:w="6810" w:type="dxa"/>
            <w:shd w:val="clear" w:color="auto" w:fill="auto"/>
          </w:tcPr>
          <w:p w:rsidR="004F6F1D" w:rsidRPr="00EF5853" w:rsidRDefault="004F6F1D" w:rsidP="00404189">
            <w:pPr>
              <w:jc w:val="both"/>
            </w:pPr>
            <w:r>
              <w:t xml:space="preserve">Identify the various users -both internal and external-who are interested in the financial information. What kind of information do you think these users </w:t>
            </w:r>
            <w:r w:rsidR="00936090">
              <w:t>would</w:t>
            </w:r>
            <w:r>
              <w:t xml:space="preserve"> need?</w:t>
            </w:r>
          </w:p>
        </w:tc>
        <w:tc>
          <w:tcPr>
            <w:tcW w:w="1170" w:type="dxa"/>
            <w:shd w:val="clear" w:color="auto" w:fill="auto"/>
          </w:tcPr>
          <w:p w:rsidR="004F6F1D" w:rsidRPr="00875196" w:rsidRDefault="00A249B8" w:rsidP="004F6F1D">
            <w:pPr>
              <w:jc w:val="center"/>
              <w:rPr>
                <w:sz w:val="22"/>
                <w:szCs w:val="22"/>
              </w:rPr>
            </w:pPr>
            <w:r>
              <w:rPr>
                <w:sz w:val="22"/>
                <w:szCs w:val="22"/>
              </w:rPr>
              <w:t>CO1</w:t>
            </w:r>
          </w:p>
        </w:tc>
        <w:tc>
          <w:tcPr>
            <w:tcW w:w="950" w:type="dxa"/>
            <w:shd w:val="clear" w:color="auto" w:fill="auto"/>
          </w:tcPr>
          <w:p w:rsidR="004F6F1D" w:rsidRPr="005814FF" w:rsidRDefault="004F6F1D" w:rsidP="004F6F1D">
            <w:pPr>
              <w:jc w:val="center"/>
            </w:pPr>
            <w:r>
              <w:t>20</w:t>
            </w:r>
          </w:p>
        </w:tc>
      </w:tr>
      <w:tr w:rsidR="004F6F1D" w:rsidRPr="00EF5853" w:rsidTr="008C7BA2">
        <w:trPr>
          <w:trHeight w:val="90"/>
        </w:trPr>
        <w:tc>
          <w:tcPr>
            <w:tcW w:w="810" w:type="dxa"/>
            <w:shd w:val="clear" w:color="auto" w:fill="auto"/>
          </w:tcPr>
          <w:p w:rsidR="004F6F1D" w:rsidRPr="00EF5853" w:rsidRDefault="004F6F1D" w:rsidP="004F6F1D">
            <w:pPr>
              <w:jc w:val="center"/>
            </w:pPr>
          </w:p>
        </w:tc>
        <w:tc>
          <w:tcPr>
            <w:tcW w:w="840" w:type="dxa"/>
            <w:shd w:val="clear" w:color="auto" w:fill="auto"/>
          </w:tcPr>
          <w:p w:rsidR="004F6F1D" w:rsidRPr="00EF5853" w:rsidRDefault="004F6F1D" w:rsidP="004F6F1D">
            <w:pPr>
              <w:jc w:val="center"/>
            </w:pPr>
          </w:p>
        </w:tc>
        <w:tc>
          <w:tcPr>
            <w:tcW w:w="6810" w:type="dxa"/>
            <w:shd w:val="clear" w:color="auto" w:fill="auto"/>
          </w:tcPr>
          <w:p w:rsidR="004F6F1D" w:rsidRPr="00EF5853" w:rsidRDefault="004F6F1D" w:rsidP="004F6F1D"/>
        </w:tc>
        <w:tc>
          <w:tcPr>
            <w:tcW w:w="1170" w:type="dxa"/>
            <w:shd w:val="clear" w:color="auto" w:fill="auto"/>
          </w:tcPr>
          <w:p w:rsidR="004F6F1D" w:rsidRPr="00875196" w:rsidRDefault="004F6F1D" w:rsidP="004F6F1D">
            <w:pPr>
              <w:jc w:val="center"/>
              <w:rPr>
                <w:sz w:val="22"/>
                <w:szCs w:val="22"/>
              </w:rPr>
            </w:pPr>
          </w:p>
        </w:tc>
        <w:tc>
          <w:tcPr>
            <w:tcW w:w="950" w:type="dxa"/>
            <w:shd w:val="clear" w:color="auto" w:fill="auto"/>
          </w:tcPr>
          <w:p w:rsidR="004F6F1D" w:rsidRPr="005814FF" w:rsidRDefault="004F6F1D" w:rsidP="004F6F1D">
            <w:pPr>
              <w:jc w:val="center"/>
            </w:pPr>
          </w:p>
        </w:tc>
      </w:tr>
      <w:tr w:rsidR="004F6F1D" w:rsidRPr="00EF5853" w:rsidTr="008C7BA2">
        <w:trPr>
          <w:trHeight w:val="90"/>
        </w:trPr>
        <w:tc>
          <w:tcPr>
            <w:tcW w:w="810" w:type="dxa"/>
            <w:shd w:val="clear" w:color="auto" w:fill="auto"/>
          </w:tcPr>
          <w:p w:rsidR="004F6F1D" w:rsidRPr="00EF5853" w:rsidRDefault="004F6F1D" w:rsidP="004F6F1D">
            <w:pPr>
              <w:jc w:val="center"/>
            </w:pPr>
            <w:r w:rsidRPr="00EF5853">
              <w:t>3.</w:t>
            </w:r>
          </w:p>
        </w:tc>
        <w:tc>
          <w:tcPr>
            <w:tcW w:w="840" w:type="dxa"/>
            <w:shd w:val="clear" w:color="auto" w:fill="auto"/>
          </w:tcPr>
          <w:p w:rsidR="004F6F1D" w:rsidRPr="00EF5853" w:rsidRDefault="004F6F1D" w:rsidP="004F6F1D">
            <w:pPr>
              <w:jc w:val="center"/>
            </w:pPr>
          </w:p>
        </w:tc>
        <w:tc>
          <w:tcPr>
            <w:tcW w:w="6810" w:type="dxa"/>
            <w:shd w:val="clear" w:color="auto" w:fill="auto"/>
          </w:tcPr>
          <w:p w:rsidR="005E30B6" w:rsidRDefault="005E30B6" w:rsidP="00404189">
            <w:pPr>
              <w:pStyle w:val="NormalWeb"/>
              <w:shd w:val="clear" w:color="auto" w:fill="FFFFFF"/>
              <w:spacing w:before="0" w:beforeAutospacing="0" w:after="0" w:afterAutospacing="0"/>
              <w:jc w:val="both"/>
              <w:textAlignment w:val="baseline"/>
              <w:rPr>
                <w:color w:val="000000"/>
              </w:rPr>
            </w:pPr>
            <w:r w:rsidRPr="005E30B6">
              <w:rPr>
                <w:color w:val="000000"/>
              </w:rPr>
              <w:t>Prepare Trial Balance as on 31.03.2012 from the f</w:t>
            </w:r>
            <w:r w:rsidR="009E0898">
              <w:rPr>
                <w:color w:val="000000"/>
              </w:rPr>
              <w:t>ollowing balances of M/s Afzal Pvt Ltd</w:t>
            </w:r>
          </w:p>
          <w:p w:rsidR="009E0898" w:rsidRDefault="009E0898" w:rsidP="005E30B6">
            <w:pPr>
              <w:pStyle w:val="NormalWeb"/>
              <w:shd w:val="clear" w:color="auto" w:fill="FFFFFF"/>
              <w:spacing w:before="0" w:beforeAutospacing="0" w:after="0" w:afterAutospacing="0"/>
              <w:jc w:val="both"/>
              <w:textAlignment w:val="baseline"/>
              <w:rPr>
                <w:color w:val="000000"/>
              </w:rPr>
            </w:pPr>
            <w:r>
              <w:rPr>
                <w:color w:val="000000"/>
              </w:rPr>
              <w:t>Dr</w:t>
            </w:r>
            <w:r w:rsidR="00404189">
              <w:rPr>
                <w:color w:val="000000"/>
              </w:rPr>
              <w:t xml:space="preserve">awings </w:t>
            </w:r>
            <w:r w:rsidR="005E30B6" w:rsidRPr="005E30B6">
              <w:rPr>
                <w:color w:val="000000"/>
              </w:rPr>
              <w:t xml:space="preserve">Rs. 74,800                    </w:t>
            </w:r>
          </w:p>
          <w:p w:rsidR="009E0898" w:rsidRDefault="005E30B6" w:rsidP="005E30B6">
            <w:pPr>
              <w:pStyle w:val="NormalWeb"/>
              <w:shd w:val="clear" w:color="auto" w:fill="FFFFFF"/>
              <w:spacing w:before="0" w:beforeAutospacing="0" w:after="0" w:afterAutospacing="0"/>
              <w:jc w:val="both"/>
              <w:textAlignment w:val="baseline"/>
              <w:rPr>
                <w:color w:val="000000"/>
              </w:rPr>
            </w:pPr>
            <w:r w:rsidRPr="005E30B6">
              <w:rPr>
                <w:color w:val="000000"/>
              </w:rPr>
              <w:t xml:space="preserve">Purchases Rs. 295,700                  </w:t>
            </w:r>
          </w:p>
          <w:p w:rsidR="005E30B6" w:rsidRPr="005E30B6" w:rsidRDefault="005E30B6" w:rsidP="005E30B6">
            <w:pPr>
              <w:pStyle w:val="NormalWeb"/>
              <w:shd w:val="clear" w:color="auto" w:fill="FFFFFF"/>
              <w:spacing w:before="0" w:beforeAutospacing="0" w:after="0" w:afterAutospacing="0"/>
              <w:jc w:val="both"/>
              <w:textAlignment w:val="baseline"/>
              <w:rPr>
                <w:color w:val="000000"/>
              </w:rPr>
            </w:pPr>
            <w:r w:rsidRPr="005E30B6">
              <w:rPr>
                <w:color w:val="000000"/>
              </w:rPr>
              <w:t>Stock (1.04.2011) Rs. 30,000</w:t>
            </w:r>
          </w:p>
          <w:p w:rsidR="009E0898" w:rsidRDefault="005E30B6" w:rsidP="005E30B6">
            <w:pPr>
              <w:pStyle w:val="NormalWeb"/>
              <w:shd w:val="clear" w:color="auto" w:fill="FFFFFF"/>
              <w:spacing w:before="0" w:beforeAutospacing="0" w:after="0" w:afterAutospacing="0"/>
              <w:jc w:val="both"/>
              <w:textAlignment w:val="baseline"/>
              <w:rPr>
                <w:color w:val="000000"/>
              </w:rPr>
            </w:pPr>
            <w:r w:rsidRPr="005E30B6">
              <w:rPr>
                <w:color w:val="000000"/>
              </w:rPr>
              <w:t>Bills receivable Rs. 52,500          </w:t>
            </w:r>
          </w:p>
          <w:p w:rsidR="009E0898" w:rsidRDefault="005E30B6" w:rsidP="005E30B6">
            <w:pPr>
              <w:pStyle w:val="NormalWeb"/>
              <w:shd w:val="clear" w:color="auto" w:fill="FFFFFF"/>
              <w:spacing w:before="0" w:beforeAutospacing="0" w:after="0" w:afterAutospacing="0"/>
              <w:jc w:val="both"/>
              <w:textAlignment w:val="baseline"/>
              <w:rPr>
                <w:color w:val="000000"/>
                <w:bdr w:val="none" w:sz="0" w:space="0" w:color="auto" w:frame="1"/>
              </w:rPr>
            </w:pPr>
            <w:r w:rsidRPr="005E30B6">
              <w:rPr>
                <w:color w:val="000000"/>
                <w:bdr w:val="none" w:sz="0" w:space="0" w:color="auto" w:frame="1"/>
              </w:rPr>
              <w:t>Capital Rs. 250,000                       </w:t>
            </w:r>
          </w:p>
          <w:p w:rsidR="005E30B6" w:rsidRPr="005E30B6" w:rsidRDefault="005E30B6" w:rsidP="005E30B6">
            <w:pPr>
              <w:pStyle w:val="NormalWeb"/>
              <w:shd w:val="clear" w:color="auto" w:fill="FFFFFF"/>
              <w:spacing w:before="0" w:beforeAutospacing="0" w:after="0" w:afterAutospacing="0"/>
              <w:jc w:val="both"/>
              <w:textAlignment w:val="baseline"/>
              <w:rPr>
                <w:color w:val="000000"/>
              </w:rPr>
            </w:pPr>
            <w:r w:rsidRPr="005E30B6">
              <w:rPr>
                <w:color w:val="000000"/>
                <w:bdr w:val="none" w:sz="0" w:space="0" w:color="auto" w:frame="1"/>
              </w:rPr>
              <w:t>Furniture Rs. 33,000             </w:t>
            </w:r>
          </w:p>
          <w:p w:rsidR="009E0898" w:rsidRDefault="005E30B6" w:rsidP="005E30B6">
            <w:pPr>
              <w:pStyle w:val="NormalWeb"/>
              <w:shd w:val="clear" w:color="auto" w:fill="FFFFFF"/>
              <w:spacing w:before="0" w:beforeAutospacing="0" w:after="0" w:afterAutospacing="0"/>
              <w:jc w:val="both"/>
              <w:textAlignment w:val="baseline"/>
              <w:rPr>
                <w:color w:val="000000"/>
                <w:bdr w:val="none" w:sz="0" w:space="0" w:color="auto" w:frame="1"/>
              </w:rPr>
            </w:pPr>
            <w:r w:rsidRPr="005E30B6">
              <w:rPr>
                <w:color w:val="000000"/>
                <w:bdr w:val="none" w:sz="0" w:space="0" w:color="auto" w:frame="1"/>
              </w:rPr>
              <w:t xml:space="preserve">Discount allowed Rs. 950            </w:t>
            </w:r>
          </w:p>
          <w:p w:rsidR="009E0898" w:rsidRDefault="005E30B6" w:rsidP="005E30B6">
            <w:pPr>
              <w:pStyle w:val="NormalWeb"/>
              <w:shd w:val="clear" w:color="auto" w:fill="FFFFFF"/>
              <w:spacing w:before="0" w:beforeAutospacing="0" w:after="0" w:afterAutospacing="0"/>
              <w:jc w:val="both"/>
              <w:textAlignment w:val="baseline"/>
              <w:rPr>
                <w:color w:val="000000"/>
                <w:bdr w:val="none" w:sz="0" w:space="0" w:color="auto" w:frame="1"/>
              </w:rPr>
            </w:pPr>
            <w:r w:rsidRPr="005E30B6">
              <w:rPr>
                <w:color w:val="000000"/>
                <w:bdr w:val="none" w:sz="0" w:space="0" w:color="auto" w:frame="1"/>
              </w:rPr>
              <w:t>Sales Rs. 335,350                           </w:t>
            </w:r>
          </w:p>
          <w:p w:rsidR="005E30B6" w:rsidRPr="005E30B6" w:rsidRDefault="005E30B6" w:rsidP="005E30B6">
            <w:pPr>
              <w:pStyle w:val="NormalWeb"/>
              <w:shd w:val="clear" w:color="auto" w:fill="FFFFFF"/>
              <w:spacing w:before="0" w:beforeAutospacing="0" w:after="0" w:afterAutospacing="0"/>
              <w:jc w:val="both"/>
              <w:textAlignment w:val="baseline"/>
              <w:rPr>
                <w:color w:val="000000"/>
              </w:rPr>
            </w:pPr>
            <w:r w:rsidRPr="005E30B6">
              <w:rPr>
                <w:color w:val="000000"/>
                <w:bdr w:val="none" w:sz="0" w:space="0" w:color="auto" w:frame="1"/>
              </w:rPr>
              <w:t>Rent Rs. 72,500                  </w:t>
            </w:r>
          </w:p>
          <w:p w:rsidR="009E0898" w:rsidRDefault="005E30B6" w:rsidP="005E30B6">
            <w:pPr>
              <w:pStyle w:val="NormalWeb"/>
              <w:shd w:val="clear" w:color="auto" w:fill="FFFFFF"/>
              <w:spacing w:before="0" w:beforeAutospacing="0" w:after="0" w:afterAutospacing="0"/>
              <w:jc w:val="both"/>
              <w:textAlignment w:val="baseline"/>
              <w:rPr>
                <w:color w:val="000000"/>
                <w:bdr w:val="none" w:sz="0" w:space="0" w:color="auto" w:frame="1"/>
              </w:rPr>
            </w:pPr>
            <w:r w:rsidRPr="005E30B6">
              <w:rPr>
                <w:color w:val="000000"/>
                <w:bdr w:val="none" w:sz="0" w:space="0" w:color="auto" w:frame="1"/>
              </w:rPr>
              <w:t>Freight Rs. 3,500                           </w:t>
            </w:r>
          </w:p>
          <w:p w:rsidR="009E0898" w:rsidRDefault="005E30B6" w:rsidP="005E30B6">
            <w:pPr>
              <w:pStyle w:val="NormalWeb"/>
              <w:shd w:val="clear" w:color="auto" w:fill="FFFFFF"/>
              <w:spacing w:before="0" w:beforeAutospacing="0" w:after="0" w:afterAutospacing="0"/>
              <w:jc w:val="both"/>
              <w:textAlignment w:val="baseline"/>
              <w:rPr>
                <w:color w:val="000000"/>
                <w:bdr w:val="none" w:sz="0" w:space="0" w:color="auto" w:frame="1"/>
              </w:rPr>
            </w:pPr>
            <w:r w:rsidRPr="005E30B6">
              <w:rPr>
                <w:color w:val="000000"/>
                <w:bdr w:val="none" w:sz="0" w:space="0" w:color="auto" w:frame="1"/>
              </w:rPr>
              <w:t xml:space="preserve">Printing charges Rs. 1,500          </w:t>
            </w:r>
          </w:p>
          <w:p w:rsidR="005E30B6" w:rsidRPr="005E30B6" w:rsidRDefault="005E30B6" w:rsidP="005E30B6">
            <w:pPr>
              <w:pStyle w:val="NormalWeb"/>
              <w:shd w:val="clear" w:color="auto" w:fill="FFFFFF"/>
              <w:spacing w:before="0" w:beforeAutospacing="0" w:after="0" w:afterAutospacing="0"/>
              <w:jc w:val="both"/>
              <w:textAlignment w:val="baseline"/>
              <w:rPr>
                <w:color w:val="000000"/>
              </w:rPr>
            </w:pPr>
            <w:r w:rsidRPr="005E30B6">
              <w:rPr>
                <w:color w:val="000000"/>
                <w:bdr w:val="none" w:sz="0" w:space="0" w:color="auto" w:frame="1"/>
              </w:rPr>
              <w:t> Sundry </w:t>
            </w:r>
            <w:r w:rsidR="009E0898" w:rsidRPr="009E0898">
              <w:rPr>
                <w:bCs/>
                <w:color w:val="000000"/>
                <w:bdr w:val="none" w:sz="0" w:space="0" w:color="auto" w:frame="1"/>
              </w:rPr>
              <w:t>Creditors</w:t>
            </w:r>
            <w:r w:rsidR="00404189">
              <w:rPr>
                <w:bCs/>
                <w:color w:val="000000"/>
                <w:bdr w:val="none" w:sz="0" w:space="0" w:color="auto" w:frame="1"/>
              </w:rPr>
              <w:t xml:space="preserve">  </w:t>
            </w:r>
            <w:r w:rsidR="009E0898">
              <w:rPr>
                <w:bCs/>
                <w:color w:val="000000"/>
                <w:bdr w:val="none" w:sz="0" w:space="0" w:color="auto" w:frame="1"/>
              </w:rPr>
              <w:t>Rs.</w:t>
            </w:r>
            <w:r w:rsidRPr="005E30B6">
              <w:rPr>
                <w:color w:val="000000"/>
                <w:bdr w:val="none" w:sz="0" w:space="0" w:color="auto" w:frame="1"/>
              </w:rPr>
              <w:t>75,000</w:t>
            </w:r>
          </w:p>
          <w:p w:rsidR="009E0898" w:rsidRDefault="005E30B6" w:rsidP="005E30B6">
            <w:pPr>
              <w:pStyle w:val="NormalWeb"/>
              <w:shd w:val="clear" w:color="auto" w:fill="FFFFFF"/>
              <w:spacing w:before="0" w:beforeAutospacing="0" w:after="0" w:afterAutospacing="0"/>
              <w:textAlignment w:val="baseline"/>
              <w:rPr>
                <w:color w:val="000000"/>
              </w:rPr>
            </w:pPr>
            <w:r w:rsidRPr="005E30B6">
              <w:rPr>
                <w:color w:val="000000"/>
              </w:rPr>
              <w:t xml:space="preserve">Insurance Rs. 2,700                    </w:t>
            </w:r>
          </w:p>
          <w:p w:rsidR="009E0898" w:rsidRDefault="009E0898" w:rsidP="005E30B6">
            <w:pPr>
              <w:pStyle w:val="NormalWeb"/>
              <w:shd w:val="clear" w:color="auto" w:fill="FFFFFF"/>
              <w:spacing w:before="0" w:beforeAutospacing="0" w:after="0" w:afterAutospacing="0"/>
              <w:textAlignment w:val="baseline"/>
              <w:rPr>
                <w:color w:val="000000"/>
              </w:rPr>
            </w:pPr>
            <w:r>
              <w:rPr>
                <w:color w:val="000000"/>
              </w:rPr>
              <w:t> </w:t>
            </w:r>
            <w:r w:rsidR="005E30B6" w:rsidRPr="005E30B6">
              <w:rPr>
                <w:color w:val="000000"/>
              </w:rPr>
              <w:t>Sundry</w:t>
            </w:r>
            <w:r w:rsidR="00404189">
              <w:rPr>
                <w:color w:val="000000"/>
              </w:rPr>
              <w:t xml:space="preserve"> Expenses </w:t>
            </w:r>
            <w:r w:rsidR="005E30B6" w:rsidRPr="005E30B6">
              <w:rPr>
                <w:color w:val="000000"/>
              </w:rPr>
              <w:t>Rs. 21,000       </w:t>
            </w:r>
          </w:p>
          <w:p w:rsidR="005E30B6" w:rsidRPr="005E30B6" w:rsidRDefault="005E30B6" w:rsidP="005E30B6">
            <w:pPr>
              <w:pStyle w:val="NormalWeb"/>
              <w:shd w:val="clear" w:color="auto" w:fill="FFFFFF"/>
              <w:spacing w:before="0" w:beforeAutospacing="0" w:after="0" w:afterAutospacing="0"/>
              <w:textAlignment w:val="baseline"/>
              <w:rPr>
                <w:color w:val="000000"/>
              </w:rPr>
            </w:pPr>
            <w:r w:rsidRPr="005E30B6">
              <w:rPr>
                <w:color w:val="000000"/>
              </w:rPr>
              <w:t>Discount received Rs. 1,000</w:t>
            </w:r>
          </w:p>
          <w:p w:rsidR="009E0898" w:rsidRDefault="005E30B6" w:rsidP="005E30B6">
            <w:pPr>
              <w:pStyle w:val="NormalWeb"/>
              <w:shd w:val="clear" w:color="auto" w:fill="FFFFFF"/>
              <w:spacing w:before="0" w:beforeAutospacing="0" w:after="0" w:afterAutospacing="0"/>
              <w:textAlignment w:val="baseline"/>
              <w:rPr>
                <w:color w:val="000000"/>
              </w:rPr>
            </w:pPr>
            <w:r w:rsidRPr="005E30B6">
              <w:rPr>
                <w:color w:val="000000"/>
              </w:rPr>
              <w:t>Bank loan Rs. 120,000                 </w:t>
            </w:r>
          </w:p>
          <w:p w:rsidR="009E0898" w:rsidRDefault="005E30B6" w:rsidP="005E30B6">
            <w:pPr>
              <w:pStyle w:val="NormalWeb"/>
              <w:shd w:val="clear" w:color="auto" w:fill="FFFFFF"/>
              <w:spacing w:before="0" w:beforeAutospacing="0" w:after="0" w:afterAutospacing="0"/>
              <w:textAlignment w:val="baseline"/>
              <w:rPr>
                <w:color w:val="000000"/>
              </w:rPr>
            </w:pPr>
            <w:r w:rsidRPr="005E30B6">
              <w:rPr>
                <w:color w:val="000000"/>
              </w:rPr>
              <w:t xml:space="preserve">Stock (31.03.2012) Rs. 17,000    </w:t>
            </w:r>
          </w:p>
          <w:p w:rsidR="005E30B6" w:rsidRPr="005E30B6" w:rsidRDefault="005E30B6" w:rsidP="005E30B6">
            <w:pPr>
              <w:pStyle w:val="NormalWeb"/>
              <w:shd w:val="clear" w:color="auto" w:fill="FFFFFF"/>
              <w:spacing w:before="0" w:beforeAutospacing="0" w:after="0" w:afterAutospacing="0"/>
              <w:textAlignment w:val="baseline"/>
              <w:rPr>
                <w:color w:val="000000"/>
              </w:rPr>
            </w:pPr>
            <w:r w:rsidRPr="005E30B6">
              <w:rPr>
                <w:color w:val="000000"/>
              </w:rPr>
              <w:t> </w:t>
            </w:r>
            <w:r w:rsidR="009E0898" w:rsidRPr="009E0898">
              <w:rPr>
                <w:color w:val="000000"/>
              </w:rPr>
              <w:t>Income</w:t>
            </w:r>
            <w:r w:rsidRPr="005E30B6">
              <w:rPr>
                <w:color w:val="000000"/>
              </w:rPr>
              <w:t> tax Rs. 9,500</w:t>
            </w:r>
          </w:p>
          <w:p w:rsidR="009E0898" w:rsidRDefault="005E30B6" w:rsidP="005E30B6">
            <w:pPr>
              <w:pStyle w:val="NormalWeb"/>
              <w:shd w:val="clear" w:color="auto" w:fill="FFFFFF"/>
              <w:spacing w:before="0" w:beforeAutospacing="0" w:after="0" w:afterAutospacing="0"/>
              <w:textAlignment w:val="baseline"/>
              <w:rPr>
                <w:color w:val="000000"/>
              </w:rPr>
            </w:pPr>
            <w:r w:rsidRPr="005E30B6">
              <w:rPr>
                <w:color w:val="000000"/>
              </w:rPr>
              <w:t xml:space="preserve">Machinery Rs. 215,400                </w:t>
            </w:r>
          </w:p>
          <w:p w:rsidR="004F6F1D" w:rsidRPr="00404189" w:rsidRDefault="005E30B6" w:rsidP="00404189">
            <w:pPr>
              <w:pStyle w:val="NormalWeb"/>
              <w:shd w:val="clear" w:color="auto" w:fill="FFFFFF"/>
              <w:spacing w:before="0" w:beforeAutospacing="0" w:after="0" w:afterAutospacing="0"/>
              <w:textAlignment w:val="baseline"/>
              <w:rPr>
                <w:color w:val="000000"/>
              </w:rPr>
            </w:pPr>
            <w:r w:rsidRPr="005E30B6">
              <w:rPr>
                <w:color w:val="000000"/>
              </w:rPr>
              <w:t> Bills payable Rs. 31,700</w:t>
            </w:r>
          </w:p>
        </w:tc>
        <w:tc>
          <w:tcPr>
            <w:tcW w:w="1170" w:type="dxa"/>
            <w:shd w:val="clear" w:color="auto" w:fill="auto"/>
          </w:tcPr>
          <w:p w:rsidR="004F6F1D" w:rsidRPr="00875196" w:rsidRDefault="00A249B8" w:rsidP="004F6F1D">
            <w:pPr>
              <w:jc w:val="center"/>
              <w:rPr>
                <w:sz w:val="22"/>
                <w:szCs w:val="22"/>
              </w:rPr>
            </w:pPr>
            <w:r>
              <w:rPr>
                <w:sz w:val="22"/>
                <w:szCs w:val="22"/>
              </w:rPr>
              <w:t>CO3</w:t>
            </w:r>
          </w:p>
        </w:tc>
        <w:tc>
          <w:tcPr>
            <w:tcW w:w="950" w:type="dxa"/>
            <w:shd w:val="clear" w:color="auto" w:fill="auto"/>
          </w:tcPr>
          <w:p w:rsidR="004F6F1D" w:rsidRPr="005814FF" w:rsidRDefault="00A249B8" w:rsidP="004F6F1D">
            <w:pPr>
              <w:jc w:val="center"/>
            </w:pPr>
            <w:r>
              <w:t>20</w:t>
            </w:r>
          </w:p>
        </w:tc>
      </w:tr>
      <w:tr w:rsidR="004F6F1D" w:rsidRPr="00EF5853" w:rsidTr="008C7BA2">
        <w:trPr>
          <w:trHeight w:val="90"/>
        </w:trPr>
        <w:tc>
          <w:tcPr>
            <w:tcW w:w="10580" w:type="dxa"/>
            <w:gridSpan w:val="5"/>
            <w:shd w:val="clear" w:color="auto" w:fill="auto"/>
          </w:tcPr>
          <w:p w:rsidR="004F6F1D" w:rsidRPr="005814FF" w:rsidRDefault="004F6F1D" w:rsidP="004F6F1D">
            <w:pPr>
              <w:jc w:val="center"/>
            </w:pPr>
            <w:r w:rsidRPr="005814FF">
              <w:t>(OR)</w:t>
            </w:r>
          </w:p>
        </w:tc>
      </w:tr>
      <w:tr w:rsidR="00404189" w:rsidRPr="00EF5853" w:rsidTr="008C7BA2">
        <w:trPr>
          <w:trHeight w:val="90"/>
        </w:trPr>
        <w:tc>
          <w:tcPr>
            <w:tcW w:w="810" w:type="dxa"/>
            <w:vMerge w:val="restart"/>
            <w:shd w:val="clear" w:color="auto" w:fill="auto"/>
          </w:tcPr>
          <w:p w:rsidR="00404189" w:rsidRPr="00EF5853" w:rsidRDefault="00404189" w:rsidP="004F6F1D">
            <w:pPr>
              <w:jc w:val="center"/>
            </w:pPr>
            <w:r w:rsidRPr="00EF5853">
              <w:t>4.</w:t>
            </w:r>
          </w:p>
        </w:tc>
        <w:tc>
          <w:tcPr>
            <w:tcW w:w="840" w:type="dxa"/>
            <w:shd w:val="clear" w:color="auto" w:fill="auto"/>
          </w:tcPr>
          <w:p w:rsidR="00404189" w:rsidRPr="00EF5853" w:rsidRDefault="00404189" w:rsidP="004F6F1D">
            <w:pPr>
              <w:jc w:val="center"/>
            </w:pPr>
            <w:r w:rsidRPr="00EF5853">
              <w:t>a.</w:t>
            </w:r>
          </w:p>
        </w:tc>
        <w:tc>
          <w:tcPr>
            <w:tcW w:w="6810" w:type="dxa"/>
            <w:shd w:val="clear" w:color="auto" w:fill="auto"/>
          </w:tcPr>
          <w:p w:rsidR="00404189" w:rsidRPr="00EF5853" w:rsidRDefault="00404189" w:rsidP="00936090">
            <w:pPr>
              <w:jc w:val="both"/>
            </w:pPr>
            <w:r>
              <w:t>Classify the following accounts as real, personal or nominal</w:t>
            </w:r>
            <w:r w:rsidR="00936090">
              <w:t xml:space="preserve">           </w:t>
            </w:r>
            <w:r>
              <w:t>Bank a/c, Furniture a/c, Salary A/c, Cash A/c, Rent outstanding, Bank OD, Sales, Accounts receivable, Creditors and Capital a/c</w:t>
            </w:r>
          </w:p>
        </w:tc>
        <w:tc>
          <w:tcPr>
            <w:tcW w:w="1170" w:type="dxa"/>
            <w:shd w:val="clear" w:color="auto" w:fill="auto"/>
          </w:tcPr>
          <w:p w:rsidR="00404189" w:rsidRPr="00875196" w:rsidRDefault="00404189" w:rsidP="00404189">
            <w:pPr>
              <w:jc w:val="center"/>
              <w:rPr>
                <w:sz w:val="22"/>
                <w:szCs w:val="22"/>
              </w:rPr>
            </w:pPr>
            <w:r>
              <w:rPr>
                <w:sz w:val="22"/>
                <w:szCs w:val="22"/>
              </w:rPr>
              <w:t>CO1</w:t>
            </w:r>
          </w:p>
        </w:tc>
        <w:tc>
          <w:tcPr>
            <w:tcW w:w="950" w:type="dxa"/>
            <w:shd w:val="clear" w:color="auto" w:fill="auto"/>
          </w:tcPr>
          <w:p w:rsidR="00404189" w:rsidRPr="005814FF" w:rsidRDefault="00404189" w:rsidP="004F6F1D">
            <w:pPr>
              <w:jc w:val="center"/>
            </w:pPr>
            <w:r>
              <w:t>10</w:t>
            </w:r>
          </w:p>
        </w:tc>
      </w:tr>
      <w:tr w:rsidR="00404189" w:rsidRPr="00EF5853" w:rsidTr="00404189">
        <w:trPr>
          <w:trHeight w:val="449"/>
        </w:trPr>
        <w:tc>
          <w:tcPr>
            <w:tcW w:w="810" w:type="dxa"/>
            <w:vMerge/>
            <w:shd w:val="clear" w:color="auto" w:fill="auto"/>
          </w:tcPr>
          <w:p w:rsidR="00404189" w:rsidRPr="00EF5853" w:rsidRDefault="00404189" w:rsidP="004F6F1D">
            <w:pPr>
              <w:jc w:val="center"/>
            </w:pPr>
          </w:p>
        </w:tc>
        <w:tc>
          <w:tcPr>
            <w:tcW w:w="840" w:type="dxa"/>
            <w:shd w:val="clear" w:color="auto" w:fill="auto"/>
          </w:tcPr>
          <w:p w:rsidR="00404189" w:rsidRPr="00EF5853" w:rsidRDefault="00404189" w:rsidP="004F6F1D">
            <w:pPr>
              <w:jc w:val="center"/>
            </w:pPr>
            <w:r w:rsidRPr="00EF5853">
              <w:t>b.</w:t>
            </w:r>
          </w:p>
        </w:tc>
        <w:tc>
          <w:tcPr>
            <w:tcW w:w="6810" w:type="dxa"/>
            <w:shd w:val="clear" w:color="auto" w:fill="auto"/>
          </w:tcPr>
          <w:p w:rsidR="00404189" w:rsidRDefault="00404189" w:rsidP="005F60F2">
            <w:pPr>
              <w:jc w:val="both"/>
            </w:pPr>
            <w:r>
              <w:t>Analyse the following transactions and pass the necessary journal entries:</w:t>
            </w:r>
          </w:p>
          <w:p w:rsidR="00404189" w:rsidRDefault="00404189" w:rsidP="008219F7">
            <w:pPr>
              <w:pStyle w:val="ListParagraph"/>
              <w:numPr>
                <w:ilvl w:val="0"/>
                <w:numId w:val="5"/>
              </w:numPr>
            </w:pPr>
            <w:r>
              <w:t>1</w:t>
            </w:r>
            <w:r w:rsidRPr="00717393">
              <w:rPr>
                <w:vertAlign w:val="superscript"/>
              </w:rPr>
              <w:t>st</w:t>
            </w:r>
            <w:r>
              <w:t xml:space="preserve"> Oct 2010: Goods sold on credit to SM &amp; Sons for Rs.12,50,000</w:t>
            </w:r>
          </w:p>
          <w:p w:rsidR="00404189" w:rsidRDefault="00404189" w:rsidP="008219F7">
            <w:pPr>
              <w:pStyle w:val="ListParagraph"/>
              <w:numPr>
                <w:ilvl w:val="0"/>
                <w:numId w:val="5"/>
              </w:numPr>
            </w:pPr>
            <w:r>
              <w:t>1</w:t>
            </w:r>
            <w:r w:rsidRPr="00717393">
              <w:rPr>
                <w:vertAlign w:val="superscript"/>
              </w:rPr>
              <w:t>st</w:t>
            </w:r>
            <w:r>
              <w:t xml:space="preserve"> Dec 2010: Payment received from SM &amp; Sons by Cheque</w:t>
            </w:r>
            <w:r w:rsidR="00936090">
              <w:t xml:space="preserve"> </w:t>
            </w:r>
            <w:r>
              <w:t>Rs. 5,00,000</w:t>
            </w:r>
          </w:p>
          <w:p w:rsidR="00404189" w:rsidRDefault="00404189" w:rsidP="008219F7">
            <w:pPr>
              <w:pStyle w:val="ListParagraph"/>
              <w:numPr>
                <w:ilvl w:val="0"/>
                <w:numId w:val="5"/>
              </w:numPr>
            </w:pPr>
            <w:r>
              <w:t>15</w:t>
            </w:r>
            <w:r w:rsidRPr="00717393">
              <w:rPr>
                <w:vertAlign w:val="superscript"/>
              </w:rPr>
              <w:t>th</w:t>
            </w:r>
            <w:r>
              <w:t xml:space="preserve"> Jan 2011:  SM &amp; Sons declared insolvent; it was decided to write off the balance amount due</w:t>
            </w:r>
          </w:p>
          <w:p w:rsidR="00404189" w:rsidRPr="00EF5853" w:rsidRDefault="00404189" w:rsidP="008219F7">
            <w:pPr>
              <w:pStyle w:val="ListParagraph"/>
              <w:numPr>
                <w:ilvl w:val="0"/>
                <w:numId w:val="5"/>
              </w:numPr>
            </w:pPr>
            <w:r>
              <w:t>1 June 2011: Payment received from Official Liquidator in full settlement Rs.3,00,000</w:t>
            </w:r>
          </w:p>
        </w:tc>
        <w:tc>
          <w:tcPr>
            <w:tcW w:w="1170" w:type="dxa"/>
            <w:shd w:val="clear" w:color="auto" w:fill="auto"/>
          </w:tcPr>
          <w:p w:rsidR="00404189" w:rsidRPr="00875196" w:rsidRDefault="00404189" w:rsidP="004F6F1D">
            <w:pPr>
              <w:jc w:val="center"/>
              <w:rPr>
                <w:sz w:val="22"/>
                <w:szCs w:val="22"/>
              </w:rPr>
            </w:pPr>
            <w:r>
              <w:rPr>
                <w:sz w:val="22"/>
                <w:szCs w:val="22"/>
              </w:rPr>
              <w:t>CO1</w:t>
            </w:r>
          </w:p>
        </w:tc>
        <w:tc>
          <w:tcPr>
            <w:tcW w:w="950" w:type="dxa"/>
            <w:shd w:val="clear" w:color="auto" w:fill="auto"/>
          </w:tcPr>
          <w:p w:rsidR="00404189" w:rsidRPr="005814FF" w:rsidRDefault="00404189" w:rsidP="004F6F1D">
            <w:pPr>
              <w:jc w:val="center"/>
            </w:pPr>
            <w:r>
              <w:t>10</w:t>
            </w:r>
          </w:p>
        </w:tc>
      </w:tr>
      <w:tr w:rsidR="004F6F1D" w:rsidRPr="00EF5853" w:rsidTr="008C7BA2">
        <w:trPr>
          <w:trHeight w:val="90"/>
        </w:trPr>
        <w:tc>
          <w:tcPr>
            <w:tcW w:w="810" w:type="dxa"/>
            <w:shd w:val="clear" w:color="auto" w:fill="auto"/>
          </w:tcPr>
          <w:p w:rsidR="004F6F1D" w:rsidRPr="00EF5853" w:rsidRDefault="004F6F1D" w:rsidP="004F6F1D">
            <w:pPr>
              <w:jc w:val="center"/>
            </w:pPr>
          </w:p>
        </w:tc>
        <w:tc>
          <w:tcPr>
            <w:tcW w:w="840" w:type="dxa"/>
            <w:shd w:val="clear" w:color="auto" w:fill="auto"/>
          </w:tcPr>
          <w:p w:rsidR="004F6F1D" w:rsidRPr="00EF5853" w:rsidRDefault="004F6F1D" w:rsidP="004F6F1D">
            <w:pPr>
              <w:jc w:val="center"/>
            </w:pPr>
          </w:p>
        </w:tc>
        <w:tc>
          <w:tcPr>
            <w:tcW w:w="6810" w:type="dxa"/>
            <w:shd w:val="clear" w:color="auto" w:fill="auto"/>
          </w:tcPr>
          <w:p w:rsidR="004F6F1D" w:rsidRPr="00EF5853" w:rsidRDefault="004F6F1D" w:rsidP="004F6F1D"/>
        </w:tc>
        <w:tc>
          <w:tcPr>
            <w:tcW w:w="1170" w:type="dxa"/>
            <w:shd w:val="clear" w:color="auto" w:fill="auto"/>
          </w:tcPr>
          <w:p w:rsidR="004F6F1D" w:rsidRPr="00875196" w:rsidRDefault="004F6F1D" w:rsidP="004F6F1D">
            <w:pPr>
              <w:jc w:val="center"/>
              <w:rPr>
                <w:sz w:val="22"/>
                <w:szCs w:val="22"/>
              </w:rPr>
            </w:pPr>
          </w:p>
        </w:tc>
        <w:tc>
          <w:tcPr>
            <w:tcW w:w="950" w:type="dxa"/>
            <w:shd w:val="clear" w:color="auto" w:fill="auto"/>
          </w:tcPr>
          <w:p w:rsidR="004F6F1D" w:rsidRPr="005814FF" w:rsidRDefault="004F6F1D" w:rsidP="004F6F1D">
            <w:pPr>
              <w:jc w:val="center"/>
            </w:pPr>
          </w:p>
        </w:tc>
      </w:tr>
      <w:tr w:rsidR="004F6F1D" w:rsidRPr="00EF5853" w:rsidTr="008C7BA2">
        <w:trPr>
          <w:trHeight w:val="90"/>
        </w:trPr>
        <w:tc>
          <w:tcPr>
            <w:tcW w:w="810" w:type="dxa"/>
            <w:shd w:val="clear" w:color="auto" w:fill="auto"/>
          </w:tcPr>
          <w:p w:rsidR="004F6F1D" w:rsidRPr="00EF5853" w:rsidRDefault="004F6F1D" w:rsidP="004F6F1D">
            <w:pPr>
              <w:jc w:val="center"/>
            </w:pPr>
            <w:r w:rsidRPr="00EF5853">
              <w:t>5.</w:t>
            </w:r>
          </w:p>
        </w:tc>
        <w:tc>
          <w:tcPr>
            <w:tcW w:w="840" w:type="dxa"/>
            <w:shd w:val="clear" w:color="auto" w:fill="auto"/>
          </w:tcPr>
          <w:p w:rsidR="004F6F1D" w:rsidRPr="00EF5853" w:rsidRDefault="004F6F1D" w:rsidP="004F6F1D">
            <w:pPr>
              <w:jc w:val="center"/>
            </w:pPr>
          </w:p>
        </w:tc>
        <w:tc>
          <w:tcPr>
            <w:tcW w:w="6810" w:type="dxa"/>
            <w:shd w:val="clear" w:color="auto" w:fill="auto"/>
          </w:tcPr>
          <w:p w:rsidR="004F6F1D" w:rsidRDefault="00717393" w:rsidP="00404189">
            <w:pPr>
              <w:jc w:val="both"/>
            </w:pPr>
            <w:r>
              <w:t>Enter the following transactions in the triple columnar cash book of M/s Niagra Enterprises.</w:t>
            </w:r>
          </w:p>
          <w:tbl>
            <w:tblPr>
              <w:tblStyle w:val="TableGrid"/>
              <w:tblW w:w="0" w:type="auto"/>
              <w:tblLayout w:type="fixed"/>
              <w:tblLook w:val="04A0"/>
            </w:tblPr>
            <w:tblGrid>
              <w:gridCol w:w="912"/>
              <w:gridCol w:w="3477"/>
              <w:gridCol w:w="2195"/>
            </w:tblGrid>
            <w:tr w:rsidR="00717393" w:rsidTr="00717393">
              <w:tc>
                <w:tcPr>
                  <w:tcW w:w="912" w:type="dxa"/>
                </w:tcPr>
                <w:p w:rsidR="00717393" w:rsidRDefault="00717393" w:rsidP="004F6F1D">
                  <w:r>
                    <w:t>2017</w:t>
                  </w:r>
                </w:p>
                <w:p w:rsidR="00717393" w:rsidRDefault="00717393" w:rsidP="004F6F1D">
                  <w:r>
                    <w:t>Jan 1</w:t>
                  </w:r>
                </w:p>
              </w:tc>
              <w:tc>
                <w:tcPr>
                  <w:tcW w:w="3477" w:type="dxa"/>
                </w:tcPr>
                <w:p w:rsidR="00717393" w:rsidRDefault="00717393" w:rsidP="004F6F1D">
                  <w:r>
                    <w:t>Cash balance</w:t>
                  </w:r>
                </w:p>
                <w:p w:rsidR="00717393" w:rsidRDefault="00717393" w:rsidP="004F6F1D">
                  <w:r>
                    <w:t>Bank balance</w:t>
                  </w:r>
                </w:p>
              </w:tc>
              <w:tc>
                <w:tcPr>
                  <w:tcW w:w="2195" w:type="dxa"/>
                </w:tcPr>
                <w:p w:rsidR="00717393" w:rsidRDefault="00717393" w:rsidP="004F6F1D">
                  <w:r>
                    <w:t>Rs.1200</w:t>
                  </w:r>
                </w:p>
                <w:p w:rsidR="00717393" w:rsidRDefault="00717393" w:rsidP="004F6F1D">
                  <w:r>
                    <w:t>Rs. 7200</w:t>
                  </w:r>
                </w:p>
              </w:tc>
            </w:tr>
            <w:tr w:rsidR="00717393" w:rsidTr="00717393">
              <w:tc>
                <w:tcPr>
                  <w:tcW w:w="912" w:type="dxa"/>
                </w:tcPr>
                <w:p w:rsidR="00717393" w:rsidRDefault="00717393" w:rsidP="004F6F1D">
                  <w:r>
                    <w:t>4</w:t>
                  </w:r>
                </w:p>
              </w:tc>
              <w:tc>
                <w:tcPr>
                  <w:tcW w:w="3477" w:type="dxa"/>
                </w:tcPr>
                <w:p w:rsidR="00717393" w:rsidRDefault="00717393" w:rsidP="004F6F1D">
                  <w:r>
                    <w:t>Sold goods for cash</w:t>
                  </w:r>
                </w:p>
              </w:tc>
              <w:tc>
                <w:tcPr>
                  <w:tcW w:w="2195" w:type="dxa"/>
                </w:tcPr>
                <w:p w:rsidR="00717393" w:rsidRDefault="00717393" w:rsidP="004F6F1D">
                  <w:r>
                    <w:t>Rs.5000</w:t>
                  </w:r>
                </w:p>
              </w:tc>
            </w:tr>
            <w:tr w:rsidR="00717393" w:rsidTr="00717393">
              <w:tc>
                <w:tcPr>
                  <w:tcW w:w="912" w:type="dxa"/>
                </w:tcPr>
                <w:p w:rsidR="00717393" w:rsidRDefault="00717393" w:rsidP="004F6F1D">
                  <w:r>
                    <w:t>8</w:t>
                  </w:r>
                </w:p>
              </w:tc>
              <w:tc>
                <w:tcPr>
                  <w:tcW w:w="3477" w:type="dxa"/>
                </w:tcPr>
                <w:p w:rsidR="00717393" w:rsidRDefault="00717393" w:rsidP="004F6F1D">
                  <w:r>
                    <w:t>Paid into bank</w:t>
                  </w:r>
                </w:p>
              </w:tc>
              <w:tc>
                <w:tcPr>
                  <w:tcW w:w="2195" w:type="dxa"/>
                </w:tcPr>
                <w:p w:rsidR="00717393" w:rsidRDefault="00717393" w:rsidP="004F6F1D">
                  <w:r>
                    <w:t>Rs.4500</w:t>
                  </w:r>
                </w:p>
              </w:tc>
            </w:tr>
            <w:tr w:rsidR="00717393" w:rsidTr="00717393">
              <w:tc>
                <w:tcPr>
                  <w:tcW w:w="912" w:type="dxa"/>
                </w:tcPr>
                <w:p w:rsidR="00717393" w:rsidRDefault="00717393" w:rsidP="004F6F1D">
                  <w:r>
                    <w:t>10</w:t>
                  </w:r>
                </w:p>
              </w:tc>
              <w:tc>
                <w:tcPr>
                  <w:tcW w:w="3477" w:type="dxa"/>
                </w:tcPr>
                <w:p w:rsidR="00717393" w:rsidRDefault="00717393" w:rsidP="004F6F1D">
                  <w:r>
                    <w:t>Paid Raman by Cheque</w:t>
                  </w:r>
                </w:p>
              </w:tc>
              <w:tc>
                <w:tcPr>
                  <w:tcW w:w="2195" w:type="dxa"/>
                </w:tcPr>
                <w:p w:rsidR="00717393" w:rsidRDefault="00717393" w:rsidP="004F6F1D">
                  <w:r>
                    <w:t>Rs.3000</w:t>
                  </w:r>
                </w:p>
              </w:tc>
            </w:tr>
            <w:tr w:rsidR="00717393" w:rsidTr="00717393">
              <w:tc>
                <w:tcPr>
                  <w:tcW w:w="912" w:type="dxa"/>
                </w:tcPr>
                <w:p w:rsidR="00717393" w:rsidRDefault="00717393" w:rsidP="004F6F1D">
                  <w:r>
                    <w:t>11</w:t>
                  </w:r>
                </w:p>
              </w:tc>
              <w:tc>
                <w:tcPr>
                  <w:tcW w:w="3477" w:type="dxa"/>
                </w:tcPr>
                <w:p w:rsidR="00717393" w:rsidRDefault="00717393" w:rsidP="004F6F1D">
                  <w:r>
                    <w:t>Bought Office equipment</w:t>
                  </w:r>
                </w:p>
                <w:p w:rsidR="00717393" w:rsidRDefault="00717393" w:rsidP="004F6F1D">
                  <w:r>
                    <w:t>Less 5% trade discount and paid by cheque</w:t>
                  </w:r>
                </w:p>
              </w:tc>
              <w:tc>
                <w:tcPr>
                  <w:tcW w:w="2195" w:type="dxa"/>
                </w:tcPr>
                <w:p w:rsidR="00717393" w:rsidRDefault="00717393" w:rsidP="004F6F1D">
                  <w:r>
                    <w:t>Rs. 800</w:t>
                  </w:r>
                </w:p>
              </w:tc>
            </w:tr>
            <w:tr w:rsidR="00717393" w:rsidTr="00717393">
              <w:tc>
                <w:tcPr>
                  <w:tcW w:w="912" w:type="dxa"/>
                </w:tcPr>
                <w:p w:rsidR="00717393" w:rsidRDefault="00717393" w:rsidP="004F6F1D">
                  <w:r>
                    <w:t>18</w:t>
                  </w:r>
                </w:p>
              </w:tc>
              <w:tc>
                <w:tcPr>
                  <w:tcW w:w="3477" w:type="dxa"/>
                </w:tcPr>
                <w:p w:rsidR="00717393" w:rsidRDefault="00717393" w:rsidP="004F6F1D">
                  <w:r>
                    <w:t>Received from a customer who was allowed a discount of Rs.20</w:t>
                  </w:r>
                </w:p>
              </w:tc>
              <w:tc>
                <w:tcPr>
                  <w:tcW w:w="2195" w:type="dxa"/>
                </w:tcPr>
                <w:p w:rsidR="00717393" w:rsidRDefault="00717393" w:rsidP="004F6F1D">
                  <w:r>
                    <w:t>Rs.3000</w:t>
                  </w:r>
                </w:p>
              </w:tc>
            </w:tr>
            <w:tr w:rsidR="00717393" w:rsidTr="00717393">
              <w:tc>
                <w:tcPr>
                  <w:tcW w:w="912" w:type="dxa"/>
                </w:tcPr>
                <w:p w:rsidR="00717393" w:rsidRDefault="00717393" w:rsidP="004F6F1D">
                  <w:r>
                    <w:t>20</w:t>
                  </w:r>
                </w:p>
              </w:tc>
              <w:tc>
                <w:tcPr>
                  <w:tcW w:w="3477" w:type="dxa"/>
                </w:tcPr>
                <w:p w:rsidR="00717393" w:rsidRDefault="00717393" w:rsidP="004F6F1D">
                  <w:r>
                    <w:t>Purchased goods for cash</w:t>
                  </w:r>
                </w:p>
              </w:tc>
              <w:tc>
                <w:tcPr>
                  <w:tcW w:w="2195" w:type="dxa"/>
                </w:tcPr>
                <w:p w:rsidR="00717393" w:rsidRDefault="00717393" w:rsidP="004F6F1D">
                  <w:r>
                    <w:t>Rs.800</w:t>
                  </w:r>
                </w:p>
              </w:tc>
            </w:tr>
            <w:tr w:rsidR="00717393" w:rsidTr="00717393">
              <w:tc>
                <w:tcPr>
                  <w:tcW w:w="912" w:type="dxa"/>
                </w:tcPr>
                <w:p w:rsidR="00717393" w:rsidRDefault="00717393" w:rsidP="004F6F1D">
                  <w:r>
                    <w:t>25</w:t>
                  </w:r>
                </w:p>
              </w:tc>
              <w:tc>
                <w:tcPr>
                  <w:tcW w:w="3477" w:type="dxa"/>
                </w:tcPr>
                <w:p w:rsidR="00717393" w:rsidRDefault="00717393" w:rsidP="004F6F1D">
                  <w:r>
                    <w:t>Paid salaries in cash</w:t>
                  </w:r>
                </w:p>
              </w:tc>
              <w:tc>
                <w:tcPr>
                  <w:tcW w:w="2195" w:type="dxa"/>
                </w:tcPr>
                <w:p w:rsidR="00717393" w:rsidRDefault="00717393" w:rsidP="004F6F1D">
                  <w:r>
                    <w:t>Rs.1200</w:t>
                  </w:r>
                </w:p>
              </w:tc>
            </w:tr>
          </w:tbl>
          <w:p w:rsidR="00717393" w:rsidRPr="00EF5853" w:rsidRDefault="00717393" w:rsidP="004F6F1D"/>
        </w:tc>
        <w:tc>
          <w:tcPr>
            <w:tcW w:w="1170" w:type="dxa"/>
            <w:shd w:val="clear" w:color="auto" w:fill="auto"/>
          </w:tcPr>
          <w:p w:rsidR="004F6F1D" w:rsidRPr="00875196" w:rsidRDefault="00A249B8" w:rsidP="004F6F1D">
            <w:pPr>
              <w:jc w:val="center"/>
              <w:rPr>
                <w:sz w:val="22"/>
                <w:szCs w:val="22"/>
              </w:rPr>
            </w:pPr>
            <w:r>
              <w:rPr>
                <w:sz w:val="22"/>
                <w:szCs w:val="22"/>
              </w:rPr>
              <w:t>CO3</w:t>
            </w:r>
          </w:p>
        </w:tc>
        <w:tc>
          <w:tcPr>
            <w:tcW w:w="950" w:type="dxa"/>
            <w:shd w:val="clear" w:color="auto" w:fill="auto"/>
          </w:tcPr>
          <w:p w:rsidR="004F6F1D" w:rsidRPr="005814FF" w:rsidRDefault="00717393" w:rsidP="004F6F1D">
            <w:pPr>
              <w:jc w:val="center"/>
            </w:pPr>
            <w:r>
              <w:t>20</w:t>
            </w:r>
          </w:p>
        </w:tc>
      </w:tr>
      <w:tr w:rsidR="004F6F1D" w:rsidRPr="00EF5853" w:rsidTr="008C7BA2">
        <w:trPr>
          <w:trHeight w:val="90"/>
        </w:trPr>
        <w:tc>
          <w:tcPr>
            <w:tcW w:w="10580" w:type="dxa"/>
            <w:gridSpan w:val="5"/>
            <w:shd w:val="clear" w:color="auto" w:fill="auto"/>
          </w:tcPr>
          <w:p w:rsidR="004F6F1D" w:rsidRPr="005814FF" w:rsidRDefault="004F6F1D" w:rsidP="004F6F1D">
            <w:pPr>
              <w:jc w:val="center"/>
            </w:pPr>
            <w:r w:rsidRPr="005814FF">
              <w:t>(OR)</w:t>
            </w:r>
          </w:p>
        </w:tc>
      </w:tr>
      <w:tr w:rsidR="00717393" w:rsidRPr="00EF5853" w:rsidTr="008C7BA2">
        <w:trPr>
          <w:trHeight w:val="90"/>
        </w:trPr>
        <w:tc>
          <w:tcPr>
            <w:tcW w:w="810" w:type="dxa"/>
            <w:shd w:val="clear" w:color="auto" w:fill="auto"/>
          </w:tcPr>
          <w:p w:rsidR="00717393" w:rsidRPr="00EF5853" w:rsidRDefault="00717393" w:rsidP="00717393">
            <w:pPr>
              <w:jc w:val="center"/>
            </w:pPr>
            <w:r w:rsidRPr="00EF5853">
              <w:t>6.</w:t>
            </w:r>
          </w:p>
        </w:tc>
        <w:tc>
          <w:tcPr>
            <w:tcW w:w="840" w:type="dxa"/>
            <w:shd w:val="clear" w:color="auto" w:fill="auto"/>
          </w:tcPr>
          <w:p w:rsidR="00717393" w:rsidRPr="00EF5853" w:rsidRDefault="00717393" w:rsidP="00717393">
            <w:pPr>
              <w:jc w:val="center"/>
            </w:pPr>
          </w:p>
        </w:tc>
        <w:tc>
          <w:tcPr>
            <w:tcW w:w="6810" w:type="dxa"/>
            <w:shd w:val="clear" w:color="auto" w:fill="auto"/>
          </w:tcPr>
          <w:p w:rsidR="00717393" w:rsidRPr="00EF5853" w:rsidRDefault="00717393" w:rsidP="00404189">
            <w:pPr>
              <w:jc w:val="both"/>
            </w:pPr>
            <w:r>
              <w:t>Explain the meaning and purpose and different types of cash books, prepared by the business entity, bringing out the merits of the same.</w:t>
            </w:r>
          </w:p>
        </w:tc>
        <w:tc>
          <w:tcPr>
            <w:tcW w:w="1170" w:type="dxa"/>
            <w:shd w:val="clear" w:color="auto" w:fill="auto"/>
          </w:tcPr>
          <w:p w:rsidR="00717393" w:rsidRPr="00875196" w:rsidRDefault="00A249B8" w:rsidP="00717393">
            <w:pPr>
              <w:jc w:val="center"/>
              <w:rPr>
                <w:sz w:val="22"/>
                <w:szCs w:val="22"/>
              </w:rPr>
            </w:pPr>
            <w:r>
              <w:rPr>
                <w:sz w:val="22"/>
                <w:szCs w:val="22"/>
              </w:rPr>
              <w:t>CO2</w:t>
            </w:r>
          </w:p>
        </w:tc>
        <w:tc>
          <w:tcPr>
            <w:tcW w:w="950" w:type="dxa"/>
            <w:shd w:val="clear" w:color="auto" w:fill="auto"/>
          </w:tcPr>
          <w:p w:rsidR="00717393" w:rsidRPr="005814FF" w:rsidRDefault="00717393" w:rsidP="00717393">
            <w:pPr>
              <w:jc w:val="center"/>
            </w:pPr>
            <w:r>
              <w:t>20</w:t>
            </w:r>
          </w:p>
        </w:tc>
      </w:tr>
      <w:tr w:rsidR="00717393" w:rsidRPr="00EF5853" w:rsidTr="008C7BA2">
        <w:trPr>
          <w:trHeight w:val="90"/>
        </w:trPr>
        <w:tc>
          <w:tcPr>
            <w:tcW w:w="810" w:type="dxa"/>
            <w:shd w:val="clear" w:color="auto" w:fill="auto"/>
          </w:tcPr>
          <w:p w:rsidR="00717393" w:rsidRPr="00EF5853" w:rsidRDefault="00717393" w:rsidP="00717393">
            <w:pPr>
              <w:jc w:val="center"/>
            </w:pPr>
          </w:p>
        </w:tc>
        <w:tc>
          <w:tcPr>
            <w:tcW w:w="840" w:type="dxa"/>
            <w:shd w:val="clear" w:color="auto" w:fill="auto"/>
          </w:tcPr>
          <w:p w:rsidR="00717393" w:rsidRPr="00EF5853" w:rsidRDefault="00717393" w:rsidP="00717393">
            <w:pPr>
              <w:jc w:val="center"/>
            </w:pPr>
          </w:p>
        </w:tc>
        <w:tc>
          <w:tcPr>
            <w:tcW w:w="6810" w:type="dxa"/>
            <w:shd w:val="clear" w:color="auto" w:fill="auto"/>
          </w:tcPr>
          <w:p w:rsidR="00717393" w:rsidRPr="00EF5853" w:rsidRDefault="00717393" w:rsidP="00404189">
            <w:pPr>
              <w:jc w:val="both"/>
            </w:pPr>
          </w:p>
        </w:tc>
        <w:tc>
          <w:tcPr>
            <w:tcW w:w="1170" w:type="dxa"/>
            <w:shd w:val="clear" w:color="auto" w:fill="auto"/>
          </w:tcPr>
          <w:p w:rsidR="00717393" w:rsidRPr="00875196" w:rsidRDefault="00717393" w:rsidP="00717393">
            <w:pPr>
              <w:jc w:val="center"/>
              <w:rPr>
                <w:sz w:val="22"/>
                <w:szCs w:val="22"/>
              </w:rPr>
            </w:pPr>
          </w:p>
        </w:tc>
        <w:tc>
          <w:tcPr>
            <w:tcW w:w="950" w:type="dxa"/>
            <w:shd w:val="clear" w:color="auto" w:fill="auto"/>
          </w:tcPr>
          <w:p w:rsidR="00717393" w:rsidRPr="005814FF" w:rsidRDefault="00717393" w:rsidP="00717393">
            <w:pPr>
              <w:jc w:val="center"/>
            </w:pPr>
          </w:p>
        </w:tc>
      </w:tr>
      <w:tr w:rsidR="00F40EFE" w:rsidRPr="00EF5853" w:rsidTr="008C7BA2">
        <w:trPr>
          <w:trHeight w:val="90"/>
        </w:trPr>
        <w:tc>
          <w:tcPr>
            <w:tcW w:w="810" w:type="dxa"/>
            <w:shd w:val="clear" w:color="auto" w:fill="auto"/>
          </w:tcPr>
          <w:p w:rsidR="00F40EFE" w:rsidRPr="00EF5853" w:rsidRDefault="00F40EFE" w:rsidP="00717393">
            <w:pPr>
              <w:jc w:val="center"/>
            </w:pPr>
            <w:r w:rsidRPr="00EF5853">
              <w:t>7.</w:t>
            </w:r>
          </w:p>
        </w:tc>
        <w:tc>
          <w:tcPr>
            <w:tcW w:w="840" w:type="dxa"/>
            <w:shd w:val="clear" w:color="auto" w:fill="auto"/>
          </w:tcPr>
          <w:p w:rsidR="00F40EFE" w:rsidRPr="00EF5853" w:rsidRDefault="00F40EFE" w:rsidP="00717393">
            <w:pPr>
              <w:jc w:val="center"/>
            </w:pPr>
          </w:p>
        </w:tc>
        <w:tc>
          <w:tcPr>
            <w:tcW w:w="6810" w:type="dxa"/>
            <w:shd w:val="clear" w:color="auto" w:fill="auto"/>
          </w:tcPr>
          <w:p w:rsidR="00F40EFE" w:rsidRDefault="00F40EFE" w:rsidP="00404189">
            <w:pPr>
              <w:jc w:val="both"/>
            </w:pPr>
            <w:r>
              <w:t>High Fashions Ltd, purchased a fashion designing machine costing Rs.15 million.  As per suppliers warranty, the physical life of the machine is estimated to be eight years.  However, the management would like to replace the machine after 5 years.  At that time, the machine is expected to fetch a scrap value of Rs.5 million.</w:t>
            </w:r>
          </w:p>
          <w:p w:rsidR="00F40EFE" w:rsidRDefault="00F40EFE" w:rsidP="00F40EFE">
            <w:pPr>
              <w:pStyle w:val="ListParagraph"/>
              <w:numPr>
                <w:ilvl w:val="0"/>
                <w:numId w:val="7"/>
              </w:numPr>
              <w:jc w:val="both"/>
            </w:pPr>
            <w:r>
              <w:t>What will be the annual depreciation if the company follows the SLM of charging depreciation</w:t>
            </w:r>
          </w:p>
          <w:p w:rsidR="00F40EFE" w:rsidRPr="00EF5853" w:rsidRDefault="00F40EFE" w:rsidP="00F40EFE">
            <w:pPr>
              <w:pStyle w:val="ListParagraph"/>
              <w:numPr>
                <w:ilvl w:val="0"/>
                <w:numId w:val="7"/>
              </w:numPr>
              <w:jc w:val="both"/>
            </w:pPr>
            <w:r>
              <w:t>How will the asset and depreciation appear in the second year’s balance sheet and profit and loss account of High fashions Ltd after acquisition of the machine?</w:t>
            </w:r>
          </w:p>
        </w:tc>
        <w:tc>
          <w:tcPr>
            <w:tcW w:w="1170" w:type="dxa"/>
            <w:shd w:val="clear" w:color="auto" w:fill="auto"/>
          </w:tcPr>
          <w:p w:rsidR="00F40EFE" w:rsidRPr="00875196" w:rsidRDefault="00F40EFE" w:rsidP="00717393">
            <w:pPr>
              <w:jc w:val="center"/>
              <w:rPr>
                <w:sz w:val="22"/>
                <w:szCs w:val="22"/>
              </w:rPr>
            </w:pPr>
            <w:r>
              <w:rPr>
                <w:sz w:val="22"/>
                <w:szCs w:val="22"/>
              </w:rPr>
              <w:t>CO3</w:t>
            </w:r>
          </w:p>
        </w:tc>
        <w:tc>
          <w:tcPr>
            <w:tcW w:w="950" w:type="dxa"/>
            <w:shd w:val="clear" w:color="auto" w:fill="auto"/>
          </w:tcPr>
          <w:p w:rsidR="00F40EFE" w:rsidRPr="005814FF" w:rsidRDefault="00F40EFE" w:rsidP="00717393">
            <w:pPr>
              <w:jc w:val="center"/>
            </w:pPr>
            <w:r>
              <w:t>10+10</w:t>
            </w:r>
          </w:p>
        </w:tc>
      </w:tr>
      <w:tr w:rsidR="00717393" w:rsidRPr="00EF5853" w:rsidTr="008C7BA2">
        <w:trPr>
          <w:trHeight w:val="42"/>
        </w:trPr>
        <w:tc>
          <w:tcPr>
            <w:tcW w:w="10580" w:type="dxa"/>
            <w:gridSpan w:val="5"/>
            <w:shd w:val="clear" w:color="auto" w:fill="auto"/>
          </w:tcPr>
          <w:p w:rsidR="00717393" w:rsidRPr="005814FF" w:rsidRDefault="00717393" w:rsidP="00717393">
            <w:pPr>
              <w:jc w:val="center"/>
            </w:pPr>
            <w:r w:rsidRPr="005814FF">
              <w:t>(OR)</w:t>
            </w:r>
          </w:p>
        </w:tc>
      </w:tr>
      <w:tr w:rsidR="00717393" w:rsidRPr="00EF5853" w:rsidTr="008C7BA2">
        <w:trPr>
          <w:trHeight w:val="42"/>
        </w:trPr>
        <w:tc>
          <w:tcPr>
            <w:tcW w:w="810" w:type="dxa"/>
            <w:shd w:val="clear" w:color="auto" w:fill="auto"/>
          </w:tcPr>
          <w:p w:rsidR="00717393" w:rsidRPr="00EF5853" w:rsidRDefault="00717393" w:rsidP="00717393">
            <w:pPr>
              <w:jc w:val="center"/>
            </w:pPr>
            <w:r w:rsidRPr="00EF5853">
              <w:t>8.</w:t>
            </w:r>
          </w:p>
        </w:tc>
        <w:tc>
          <w:tcPr>
            <w:tcW w:w="840" w:type="dxa"/>
            <w:shd w:val="clear" w:color="auto" w:fill="auto"/>
          </w:tcPr>
          <w:p w:rsidR="00717393" w:rsidRPr="00EF5853" w:rsidRDefault="00717393" w:rsidP="00717393">
            <w:pPr>
              <w:jc w:val="center"/>
            </w:pPr>
          </w:p>
        </w:tc>
        <w:tc>
          <w:tcPr>
            <w:tcW w:w="6810" w:type="dxa"/>
            <w:shd w:val="clear" w:color="auto" w:fill="auto"/>
          </w:tcPr>
          <w:p w:rsidR="00717393" w:rsidRPr="00EF5853" w:rsidRDefault="00E267BE" w:rsidP="00404189">
            <w:pPr>
              <w:jc w:val="both"/>
            </w:pPr>
            <w:r>
              <w:t>Discuss the provisions of Companies Act 1956 and Income Tax Act 1961 relating to Depreciation</w:t>
            </w:r>
            <w:r w:rsidR="00404189">
              <w:t>.</w:t>
            </w:r>
          </w:p>
        </w:tc>
        <w:tc>
          <w:tcPr>
            <w:tcW w:w="1170" w:type="dxa"/>
            <w:shd w:val="clear" w:color="auto" w:fill="auto"/>
          </w:tcPr>
          <w:p w:rsidR="00717393" w:rsidRPr="00875196" w:rsidRDefault="00A249B8" w:rsidP="00404189">
            <w:pPr>
              <w:jc w:val="center"/>
              <w:rPr>
                <w:sz w:val="22"/>
                <w:szCs w:val="22"/>
              </w:rPr>
            </w:pPr>
            <w:r>
              <w:rPr>
                <w:sz w:val="22"/>
                <w:szCs w:val="22"/>
              </w:rPr>
              <w:t>C</w:t>
            </w:r>
            <w:r w:rsidR="00404189">
              <w:rPr>
                <w:sz w:val="22"/>
                <w:szCs w:val="22"/>
              </w:rPr>
              <w:t>O</w:t>
            </w:r>
            <w:r>
              <w:rPr>
                <w:sz w:val="22"/>
                <w:szCs w:val="22"/>
              </w:rPr>
              <w:t>2</w:t>
            </w:r>
          </w:p>
        </w:tc>
        <w:tc>
          <w:tcPr>
            <w:tcW w:w="950" w:type="dxa"/>
            <w:shd w:val="clear" w:color="auto" w:fill="auto"/>
          </w:tcPr>
          <w:p w:rsidR="00717393" w:rsidRPr="005814FF" w:rsidRDefault="00E267BE" w:rsidP="00717393">
            <w:pPr>
              <w:jc w:val="center"/>
            </w:pPr>
            <w:r>
              <w:t>20</w:t>
            </w:r>
          </w:p>
        </w:tc>
      </w:tr>
      <w:tr w:rsidR="00717393" w:rsidRPr="00EF5853" w:rsidTr="008C7BA2">
        <w:trPr>
          <w:trHeight w:val="42"/>
        </w:trPr>
        <w:tc>
          <w:tcPr>
            <w:tcW w:w="1650" w:type="dxa"/>
            <w:gridSpan w:val="2"/>
            <w:shd w:val="clear" w:color="auto" w:fill="auto"/>
          </w:tcPr>
          <w:p w:rsidR="00717393" w:rsidRPr="00EF5853" w:rsidRDefault="00717393" w:rsidP="00717393">
            <w:pPr>
              <w:jc w:val="center"/>
            </w:pPr>
          </w:p>
        </w:tc>
        <w:tc>
          <w:tcPr>
            <w:tcW w:w="6810" w:type="dxa"/>
            <w:shd w:val="clear" w:color="auto" w:fill="auto"/>
          </w:tcPr>
          <w:p w:rsidR="00717393" w:rsidRPr="008C7BA2" w:rsidRDefault="00717393" w:rsidP="00717393">
            <w:pPr>
              <w:rPr>
                <w:b/>
                <w:u w:val="single"/>
              </w:rPr>
            </w:pPr>
          </w:p>
        </w:tc>
        <w:tc>
          <w:tcPr>
            <w:tcW w:w="1170" w:type="dxa"/>
            <w:shd w:val="clear" w:color="auto" w:fill="auto"/>
          </w:tcPr>
          <w:p w:rsidR="00717393" w:rsidRPr="00875196" w:rsidRDefault="00717393" w:rsidP="00717393">
            <w:pPr>
              <w:jc w:val="center"/>
              <w:rPr>
                <w:sz w:val="22"/>
                <w:szCs w:val="22"/>
              </w:rPr>
            </w:pPr>
          </w:p>
        </w:tc>
        <w:tc>
          <w:tcPr>
            <w:tcW w:w="950" w:type="dxa"/>
            <w:shd w:val="clear" w:color="auto" w:fill="auto"/>
          </w:tcPr>
          <w:p w:rsidR="00717393" w:rsidRPr="005814FF" w:rsidRDefault="00717393" w:rsidP="00717393">
            <w:pPr>
              <w:jc w:val="center"/>
            </w:pPr>
          </w:p>
        </w:tc>
      </w:tr>
      <w:tr w:rsidR="00717393" w:rsidRPr="00EF5853" w:rsidTr="008C7BA2">
        <w:trPr>
          <w:trHeight w:val="42"/>
        </w:trPr>
        <w:tc>
          <w:tcPr>
            <w:tcW w:w="1650" w:type="dxa"/>
            <w:gridSpan w:val="2"/>
            <w:shd w:val="clear" w:color="auto" w:fill="auto"/>
          </w:tcPr>
          <w:p w:rsidR="00717393" w:rsidRPr="00EF5853" w:rsidRDefault="00717393" w:rsidP="00717393">
            <w:pPr>
              <w:jc w:val="center"/>
            </w:pPr>
          </w:p>
        </w:tc>
        <w:tc>
          <w:tcPr>
            <w:tcW w:w="6810" w:type="dxa"/>
            <w:shd w:val="clear" w:color="auto" w:fill="auto"/>
          </w:tcPr>
          <w:p w:rsidR="00717393" w:rsidRPr="00875196" w:rsidRDefault="00717393" w:rsidP="00717393">
            <w:pPr>
              <w:rPr>
                <w:u w:val="single"/>
              </w:rPr>
            </w:pPr>
            <w:r w:rsidRPr="008C7BA2">
              <w:rPr>
                <w:b/>
                <w:u w:val="single"/>
              </w:rPr>
              <w:t>Compulsory</w:t>
            </w:r>
            <w:r w:rsidRPr="00875196">
              <w:rPr>
                <w:u w:val="single"/>
              </w:rPr>
              <w:t>:</w:t>
            </w:r>
          </w:p>
        </w:tc>
        <w:tc>
          <w:tcPr>
            <w:tcW w:w="1170" w:type="dxa"/>
            <w:shd w:val="clear" w:color="auto" w:fill="auto"/>
          </w:tcPr>
          <w:p w:rsidR="00717393" w:rsidRPr="00875196" w:rsidRDefault="00717393" w:rsidP="00717393">
            <w:pPr>
              <w:jc w:val="center"/>
              <w:rPr>
                <w:sz w:val="22"/>
                <w:szCs w:val="22"/>
              </w:rPr>
            </w:pPr>
          </w:p>
        </w:tc>
        <w:tc>
          <w:tcPr>
            <w:tcW w:w="950" w:type="dxa"/>
            <w:shd w:val="clear" w:color="auto" w:fill="auto"/>
          </w:tcPr>
          <w:p w:rsidR="00717393" w:rsidRPr="005814FF" w:rsidRDefault="00717393" w:rsidP="00717393">
            <w:pPr>
              <w:jc w:val="center"/>
            </w:pPr>
          </w:p>
        </w:tc>
      </w:tr>
      <w:tr w:rsidR="00717393" w:rsidRPr="00EF5853" w:rsidTr="008C7BA2">
        <w:trPr>
          <w:trHeight w:val="42"/>
        </w:trPr>
        <w:tc>
          <w:tcPr>
            <w:tcW w:w="810" w:type="dxa"/>
            <w:shd w:val="clear" w:color="auto" w:fill="auto"/>
          </w:tcPr>
          <w:p w:rsidR="00717393" w:rsidRPr="00EF5853" w:rsidRDefault="00717393" w:rsidP="00717393">
            <w:pPr>
              <w:jc w:val="center"/>
            </w:pPr>
            <w:r w:rsidRPr="00EF5853">
              <w:t>9.</w:t>
            </w:r>
          </w:p>
        </w:tc>
        <w:tc>
          <w:tcPr>
            <w:tcW w:w="840" w:type="dxa"/>
            <w:shd w:val="clear" w:color="auto" w:fill="auto"/>
          </w:tcPr>
          <w:p w:rsidR="00717393" w:rsidRPr="00EF5853" w:rsidRDefault="00717393" w:rsidP="00717393">
            <w:pPr>
              <w:jc w:val="center"/>
            </w:pPr>
          </w:p>
        </w:tc>
        <w:tc>
          <w:tcPr>
            <w:tcW w:w="6810" w:type="dxa"/>
            <w:shd w:val="clear" w:color="auto" w:fill="auto"/>
          </w:tcPr>
          <w:p w:rsidR="00717393" w:rsidRDefault="00B312E3" w:rsidP="00404189">
            <w:pPr>
              <w:jc w:val="both"/>
            </w:pPr>
            <w:r>
              <w:t>From the following balances extracted from the books of SDTV Ltd., and additional information prepare the balance sheet of the company for the year ended 31</w:t>
            </w:r>
            <w:r w:rsidRPr="00B312E3">
              <w:rPr>
                <w:vertAlign w:val="superscript"/>
              </w:rPr>
              <w:t>st</w:t>
            </w:r>
            <w:r>
              <w:t xml:space="preserve"> March 2010.</w:t>
            </w:r>
          </w:p>
          <w:tbl>
            <w:tblPr>
              <w:tblStyle w:val="TableGrid"/>
              <w:tblW w:w="0" w:type="auto"/>
              <w:tblLayout w:type="fixed"/>
              <w:tblLook w:val="04A0"/>
            </w:tblPr>
            <w:tblGrid>
              <w:gridCol w:w="3292"/>
              <w:gridCol w:w="3292"/>
            </w:tblGrid>
            <w:tr w:rsidR="00B312E3" w:rsidTr="00B312E3">
              <w:tc>
                <w:tcPr>
                  <w:tcW w:w="3292" w:type="dxa"/>
                </w:tcPr>
                <w:p w:rsidR="00B312E3" w:rsidRDefault="00B312E3" w:rsidP="00717393">
                  <w:r>
                    <w:t>Particulars</w:t>
                  </w:r>
                </w:p>
              </w:tc>
              <w:tc>
                <w:tcPr>
                  <w:tcW w:w="3292" w:type="dxa"/>
                </w:tcPr>
                <w:p w:rsidR="00B312E3" w:rsidRDefault="00B312E3" w:rsidP="00717393">
                  <w:r>
                    <w:t>Amount in Rs.</w:t>
                  </w:r>
                </w:p>
              </w:tc>
            </w:tr>
            <w:tr w:rsidR="00B312E3" w:rsidTr="00B312E3">
              <w:tc>
                <w:tcPr>
                  <w:tcW w:w="3292" w:type="dxa"/>
                </w:tcPr>
                <w:p w:rsidR="00B312E3" w:rsidRDefault="00B312E3" w:rsidP="00717393">
                  <w:r>
                    <w:t>Accumulated Depreciation</w:t>
                  </w:r>
                </w:p>
              </w:tc>
              <w:tc>
                <w:tcPr>
                  <w:tcW w:w="3292" w:type="dxa"/>
                </w:tcPr>
                <w:p w:rsidR="00B312E3" w:rsidRDefault="00B312E3" w:rsidP="00717393">
                  <w:r>
                    <w:t>10,683.91</w:t>
                  </w:r>
                </w:p>
              </w:tc>
            </w:tr>
            <w:tr w:rsidR="00B312E3" w:rsidTr="00B312E3">
              <w:tc>
                <w:tcPr>
                  <w:tcW w:w="3292" w:type="dxa"/>
                </w:tcPr>
                <w:p w:rsidR="00B312E3" w:rsidRDefault="00B312E3" w:rsidP="00717393">
                  <w:r>
                    <w:t>Advances from Customers</w:t>
                  </w:r>
                </w:p>
              </w:tc>
              <w:tc>
                <w:tcPr>
                  <w:tcW w:w="3292" w:type="dxa"/>
                </w:tcPr>
                <w:p w:rsidR="00B312E3" w:rsidRDefault="00B312E3" w:rsidP="00717393">
                  <w:r>
                    <w:t>4040.93</w:t>
                  </w:r>
                </w:p>
              </w:tc>
            </w:tr>
            <w:tr w:rsidR="00B312E3" w:rsidTr="00B312E3">
              <w:tc>
                <w:tcPr>
                  <w:tcW w:w="3292" w:type="dxa"/>
                </w:tcPr>
                <w:p w:rsidR="00B312E3" w:rsidRDefault="00B312E3" w:rsidP="00717393">
                  <w:r>
                    <w:t>Bank Balance</w:t>
                  </w:r>
                </w:p>
              </w:tc>
              <w:tc>
                <w:tcPr>
                  <w:tcW w:w="3292" w:type="dxa"/>
                </w:tcPr>
                <w:p w:rsidR="00B312E3" w:rsidRDefault="00B312E3" w:rsidP="00717393">
                  <w:r>
                    <w:t>340.24</w:t>
                  </w:r>
                </w:p>
              </w:tc>
            </w:tr>
            <w:tr w:rsidR="00B312E3" w:rsidTr="00B312E3">
              <w:tc>
                <w:tcPr>
                  <w:tcW w:w="3292" w:type="dxa"/>
                </w:tcPr>
                <w:p w:rsidR="00B312E3" w:rsidRDefault="00B312E3" w:rsidP="00717393">
                  <w:r>
                    <w:t>Capital Work in progress</w:t>
                  </w:r>
                </w:p>
              </w:tc>
              <w:tc>
                <w:tcPr>
                  <w:tcW w:w="3292" w:type="dxa"/>
                </w:tcPr>
                <w:p w:rsidR="00B312E3" w:rsidRDefault="00B312E3" w:rsidP="00717393">
                  <w:r>
                    <w:t>161.82</w:t>
                  </w:r>
                </w:p>
              </w:tc>
            </w:tr>
            <w:tr w:rsidR="00B312E3" w:rsidTr="00B312E3">
              <w:tc>
                <w:tcPr>
                  <w:tcW w:w="3292" w:type="dxa"/>
                </w:tcPr>
                <w:p w:rsidR="00B312E3" w:rsidRDefault="00B312E3" w:rsidP="00717393">
                  <w:r>
                    <w:t>Cash in hand</w:t>
                  </w:r>
                </w:p>
              </w:tc>
              <w:tc>
                <w:tcPr>
                  <w:tcW w:w="3292" w:type="dxa"/>
                </w:tcPr>
                <w:p w:rsidR="00B312E3" w:rsidRDefault="00B312E3" w:rsidP="00717393">
                  <w:r>
                    <w:t>18.34</w:t>
                  </w:r>
                </w:p>
              </w:tc>
            </w:tr>
            <w:tr w:rsidR="00B312E3" w:rsidTr="00B312E3">
              <w:tc>
                <w:tcPr>
                  <w:tcW w:w="3292" w:type="dxa"/>
                </w:tcPr>
                <w:p w:rsidR="00B312E3" w:rsidRDefault="00B312E3" w:rsidP="00717393">
                  <w:r>
                    <w:t>Deferred tax assets</w:t>
                  </w:r>
                </w:p>
              </w:tc>
              <w:tc>
                <w:tcPr>
                  <w:tcW w:w="3292" w:type="dxa"/>
                </w:tcPr>
                <w:p w:rsidR="00B312E3" w:rsidRDefault="00B312E3" w:rsidP="00717393">
                  <w:r>
                    <w:t>1123.92</w:t>
                  </w:r>
                </w:p>
              </w:tc>
            </w:tr>
            <w:tr w:rsidR="00B312E3" w:rsidTr="00B312E3">
              <w:tc>
                <w:tcPr>
                  <w:tcW w:w="3292" w:type="dxa"/>
                </w:tcPr>
                <w:p w:rsidR="00B312E3" w:rsidRDefault="00B312E3" w:rsidP="00717393">
                  <w:r>
                    <w:t>Employee stock option outstanding</w:t>
                  </w:r>
                </w:p>
              </w:tc>
              <w:tc>
                <w:tcPr>
                  <w:tcW w:w="3292" w:type="dxa"/>
                </w:tcPr>
                <w:p w:rsidR="00B312E3" w:rsidRDefault="00B312E3" w:rsidP="00717393">
                  <w:r>
                    <w:t>1380</w:t>
                  </w:r>
                </w:p>
              </w:tc>
            </w:tr>
            <w:tr w:rsidR="00B312E3" w:rsidTr="00B312E3">
              <w:tc>
                <w:tcPr>
                  <w:tcW w:w="3292" w:type="dxa"/>
                </w:tcPr>
                <w:p w:rsidR="00B312E3" w:rsidRDefault="00B312E3" w:rsidP="00717393">
                  <w:r>
                    <w:t xml:space="preserve">Fixed Assets </w:t>
                  </w:r>
                </w:p>
              </w:tc>
              <w:tc>
                <w:tcPr>
                  <w:tcW w:w="3292" w:type="dxa"/>
                </w:tcPr>
                <w:p w:rsidR="00B312E3" w:rsidRDefault="00B312E3" w:rsidP="00717393">
                  <w:r>
                    <w:t>31220.96</w:t>
                  </w:r>
                </w:p>
              </w:tc>
            </w:tr>
            <w:tr w:rsidR="00B312E3" w:rsidTr="00B312E3">
              <w:tc>
                <w:tcPr>
                  <w:tcW w:w="3292" w:type="dxa"/>
                </w:tcPr>
                <w:p w:rsidR="00B312E3" w:rsidRDefault="00B312E3" w:rsidP="00717393">
                  <w:r>
                    <w:t>General reserve</w:t>
                  </w:r>
                </w:p>
              </w:tc>
              <w:tc>
                <w:tcPr>
                  <w:tcW w:w="3292" w:type="dxa"/>
                </w:tcPr>
                <w:p w:rsidR="00B312E3" w:rsidRDefault="00B312E3" w:rsidP="00717393">
                  <w:r>
                    <w:t>527</w:t>
                  </w:r>
                </w:p>
              </w:tc>
            </w:tr>
            <w:tr w:rsidR="00B312E3" w:rsidTr="00B312E3">
              <w:tc>
                <w:tcPr>
                  <w:tcW w:w="3292" w:type="dxa"/>
                </w:tcPr>
                <w:p w:rsidR="00B312E3" w:rsidRDefault="00B312E3" w:rsidP="00717393">
                  <w:r>
                    <w:t>Inventories</w:t>
                  </w:r>
                </w:p>
              </w:tc>
              <w:tc>
                <w:tcPr>
                  <w:tcW w:w="3292" w:type="dxa"/>
                </w:tcPr>
                <w:p w:rsidR="00B312E3" w:rsidRDefault="00B312E3" w:rsidP="00717393">
                  <w:r>
                    <w:t>36.47</w:t>
                  </w:r>
                </w:p>
              </w:tc>
            </w:tr>
            <w:tr w:rsidR="00B312E3" w:rsidTr="00B312E3">
              <w:tc>
                <w:tcPr>
                  <w:tcW w:w="3292" w:type="dxa"/>
                </w:tcPr>
                <w:p w:rsidR="00B312E3" w:rsidRDefault="00B312E3" w:rsidP="00717393">
                  <w:r>
                    <w:t>Investments</w:t>
                  </w:r>
                </w:p>
              </w:tc>
              <w:tc>
                <w:tcPr>
                  <w:tcW w:w="3292" w:type="dxa"/>
                </w:tcPr>
                <w:p w:rsidR="00B312E3" w:rsidRDefault="00B312E3" w:rsidP="00717393">
                  <w:r>
                    <w:t>5338.02</w:t>
                  </w:r>
                </w:p>
              </w:tc>
            </w:tr>
            <w:tr w:rsidR="00B312E3" w:rsidTr="00B312E3">
              <w:tc>
                <w:tcPr>
                  <w:tcW w:w="3292" w:type="dxa"/>
                </w:tcPr>
                <w:p w:rsidR="00B312E3" w:rsidRDefault="00B312E3" w:rsidP="00717393">
                  <w:r>
                    <w:t>Loans and advances</w:t>
                  </w:r>
                </w:p>
              </w:tc>
              <w:tc>
                <w:tcPr>
                  <w:tcW w:w="3292" w:type="dxa"/>
                </w:tcPr>
                <w:p w:rsidR="00B312E3" w:rsidRDefault="00B312E3" w:rsidP="00717393">
                  <w:r>
                    <w:t>6432.65</w:t>
                  </w:r>
                </w:p>
              </w:tc>
            </w:tr>
            <w:tr w:rsidR="00B312E3" w:rsidTr="00B312E3">
              <w:tc>
                <w:tcPr>
                  <w:tcW w:w="3292" w:type="dxa"/>
                </w:tcPr>
                <w:p w:rsidR="00B312E3" w:rsidRDefault="00B312E3" w:rsidP="00717393">
                  <w:r>
                    <w:t>Other current liabilities</w:t>
                  </w:r>
                </w:p>
              </w:tc>
              <w:tc>
                <w:tcPr>
                  <w:tcW w:w="3292" w:type="dxa"/>
                </w:tcPr>
                <w:p w:rsidR="00B312E3" w:rsidRDefault="00B312E3" w:rsidP="00717393">
                  <w:r>
                    <w:t>904.43</w:t>
                  </w:r>
                </w:p>
              </w:tc>
            </w:tr>
            <w:tr w:rsidR="00B312E3" w:rsidTr="00B312E3">
              <w:tc>
                <w:tcPr>
                  <w:tcW w:w="3292" w:type="dxa"/>
                </w:tcPr>
                <w:p w:rsidR="00B312E3" w:rsidRDefault="00B312E3" w:rsidP="00717393">
                  <w:r>
                    <w:t>Profit &amp; Loss a/c (Dr.balance)</w:t>
                  </w:r>
                </w:p>
              </w:tc>
              <w:tc>
                <w:tcPr>
                  <w:tcW w:w="3292" w:type="dxa"/>
                </w:tcPr>
                <w:p w:rsidR="00B312E3" w:rsidRDefault="00B312E3" w:rsidP="00717393">
                  <w:r>
                    <w:t>5741.32</w:t>
                  </w:r>
                </w:p>
              </w:tc>
            </w:tr>
            <w:tr w:rsidR="00B312E3" w:rsidTr="00B312E3">
              <w:tc>
                <w:tcPr>
                  <w:tcW w:w="3292" w:type="dxa"/>
                </w:tcPr>
                <w:p w:rsidR="00B312E3" w:rsidRDefault="00B312E3" w:rsidP="00717393">
                  <w:r>
                    <w:t>Provisions for gratuity and employee benefits</w:t>
                  </w:r>
                </w:p>
              </w:tc>
              <w:tc>
                <w:tcPr>
                  <w:tcW w:w="3292" w:type="dxa"/>
                </w:tcPr>
                <w:p w:rsidR="00B312E3" w:rsidRDefault="00B312E3" w:rsidP="00717393">
                  <w:r>
                    <w:t>955.52</w:t>
                  </w:r>
                </w:p>
              </w:tc>
            </w:tr>
            <w:tr w:rsidR="00B312E3" w:rsidTr="00B312E3">
              <w:tc>
                <w:tcPr>
                  <w:tcW w:w="3292" w:type="dxa"/>
                </w:tcPr>
                <w:p w:rsidR="00B312E3" w:rsidRDefault="00B312E3" w:rsidP="00717393">
                  <w:r>
                    <w:lastRenderedPageBreak/>
                    <w:t>Revaluation reserve</w:t>
                  </w:r>
                </w:p>
              </w:tc>
              <w:tc>
                <w:tcPr>
                  <w:tcW w:w="3292" w:type="dxa"/>
                </w:tcPr>
                <w:p w:rsidR="00B312E3" w:rsidRDefault="00B312E3" w:rsidP="00717393">
                  <w:r>
                    <w:t>2296.39</w:t>
                  </w:r>
                </w:p>
              </w:tc>
            </w:tr>
            <w:tr w:rsidR="00B312E3" w:rsidTr="00B312E3">
              <w:tc>
                <w:tcPr>
                  <w:tcW w:w="3292" w:type="dxa"/>
                </w:tcPr>
                <w:p w:rsidR="00B312E3" w:rsidRDefault="00B312E3" w:rsidP="00717393">
                  <w:r>
                    <w:t>Secured long term loan</w:t>
                  </w:r>
                </w:p>
              </w:tc>
              <w:tc>
                <w:tcPr>
                  <w:tcW w:w="3292" w:type="dxa"/>
                </w:tcPr>
                <w:p w:rsidR="00B312E3" w:rsidRDefault="00B312E3" w:rsidP="00717393">
                  <w:r>
                    <w:t>3350.43</w:t>
                  </w:r>
                </w:p>
              </w:tc>
            </w:tr>
            <w:tr w:rsidR="00B312E3" w:rsidTr="00B312E3">
              <w:tc>
                <w:tcPr>
                  <w:tcW w:w="3292" w:type="dxa"/>
                </w:tcPr>
                <w:p w:rsidR="00B312E3" w:rsidRDefault="00B312E3" w:rsidP="00717393">
                  <w:r>
                    <w:t>Secured loan-working capital</w:t>
                  </w:r>
                </w:p>
              </w:tc>
              <w:tc>
                <w:tcPr>
                  <w:tcW w:w="3292" w:type="dxa"/>
                </w:tcPr>
                <w:p w:rsidR="00B312E3" w:rsidRDefault="00B312E3" w:rsidP="00717393">
                  <w:r>
                    <w:t>8057.47</w:t>
                  </w:r>
                </w:p>
              </w:tc>
            </w:tr>
            <w:tr w:rsidR="00B312E3" w:rsidTr="00B312E3">
              <w:tc>
                <w:tcPr>
                  <w:tcW w:w="3292" w:type="dxa"/>
                </w:tcPr>
                <w:p w:rsidR="00B312E3" w:rsidRDefault="00B312E3" w:rsidP="00717393">
                  <w:r>
                    <w:t>Securities premium account</w:t>
                  </w:r>
                </w:p>
              </w:tc>
              <w:tc>
                <w:tcPr>
                  <w:tcW w:w="3292" w:type="dxa"/>
                </w:tcPr>
                <w:p w:rsidR="00B312E3" w:rsidRDefault="00B312E3" w:rsidP="00717393">
                  <w:r>
                    <w:t>16017.01</w:t>
                  </w:r>
                </w:p>
              </w:tc>
            </w:tr>
            <w:tr w:rsidR="00B312E3" w:rsidTr="00B312E3">
              <w:tc>
                <w:tcPr>
                  <w:tcW w:w="3292" w:type="dxa"/>
                </w:tcPr>
                <w:p w:rsidR="00B312E3" w:rsidRDefault="00B312E3" w:rsidP="00717393">
                  <w:r>
                    <w:t>Share capital (Equity share of Rs.4 each)</w:t>
                  </w:r>
                </w:p>
              </w:tc>
              <w:tc>
                <w:tcPr>
                  <w:tcW w:w="3292" w:type="dxa"/>
                </w:tcPr>
                <w:p w:rsidR="00B312E3" w:rsidRDefault="00B312E3" w:rsidP="00717393">
                  <w:r>
                    <w:t>2508.52</w:t>
                  </w:r>
                </w:p>
              </w:tc>
            </w:tr>
            <w:tr w:rsidR="00B312E3" w:rsidTr="00B312E3">
              <w:tc>
                <w:tcPr>
                  <w:tcW w:w="3292" w:type="dxa"/>
                </w:tcPr>
                <w:p w:rsidR="00B312E3" w:rsidRDefault="00B312E3" w:rsidP="00717393">
                  <w:r>
                    <w:t>Sundry Creditors</w:t>
                  </w:r>
                </w:p>
              </w:tc>
              <w:tc>
                <w:tcPr>
                  <w:tcW w:w="3292" w:type="dxa"/>
                </w:tcPr>
                <w:p w:rsidR="00B312E3" w:rsidRDefault="00B312E3" w:rsidP="00717393">
                  <w:r>
                    <w:t>6286.06</w:t>
                  </w:r>
                </w:p>
              </w:tc>
            </w:tr>
            <w:tr w:rsidR="00B312E3" w:rsidTr="00B312E3">
              <w:tc>
                <w:tcPr>
                  <w:tcW w:w="3292" w:type="dxa"/>
                </w:tcPr>
                <w:p w:rsidR="00B312E3" w:rsidRDefault="00B312E3" w:rsidP="00717393">
                  <w:r>
                    <w:t>Sundry Debtors</w:t>
                  </w:r>
                </w:p>
              </w:tc>
              <w:tc>
                <w:tcPr>
                  <w:tcW w:w="3292" w:type="dxa"/>
                </w:tcPr>
                <w:p w:rsidR="00B312E3" w:rsidRDefault="00B312E3" w:rsidP="00717393">
                  <w:r>
                    <w:t>12913.14</w:t>
                  </w:r>
                </w:p>
              </w:tc>
            </w:tr>
            <w:tr w:rsidR="00B312E3" w:rsidTr="00B312E3">
              <w:tc>
                <w:tcPr>
                  <w:tcW w:w="3292" w:type="dxa"/>
                </w:tcPr>
                <w:p w:rsidR="00B312E3" w:rsidRDefault="00B312E3" w:rsidP="00717393">
                  <w:r>
                    <w:t>Unsecured loan-working capital</w:t>
                  </w:r>
                </w:p>
              </w:tc>
              <w:tc>
                <w:tcPr>
                  <w:tcW w:w="3292" w:type="dxa"/>
                </w:tcPr>
                <w:p w:rsidR="00B312E3" w:rsidRDefault="00B312E3" w:rsidP="00717393">
                  <w:r>
                    <w:t>4767.83</w:t>
                  </w:r>
                </w:p>
              </w:tc>
            </w:tr>
          </w:tbl>
          <w:p w:rsidR="00F40EFE" w:rsidRDefault="00F40EFE" w:rsidP="00F40EFE">
            <w:pPr>
              <w:jc w:val="both"/>
            </w:pPr>
            <w:r>
              <w:t>Additional Information:</w:t>
            </w:r>
          </w:p>
          <w:p w:rsidR="00F40EFE" w:rsidRDefault="00F40EFE" w:rsidP="00F40EFE">
            <w:pPr>
              <w:pStyle w:val="ListParagraph"/>
              <w:numPr>
                <w:ilvl w:val="0"/>
                <w:numId w:val="6"/>
              </w:numPr>
              <w:jc w:val="both"/>
            </w:pPr>
            <w:r>
              <w:t>All the investments are long term in nature.  The Management estimates that there is a diminision in the value of investments to the extent of Rs.395.65 lakh which is permanent in nature.</w:t>
            </w:r>
          </w:p>
          <w:p w:rsidR="00F40EFE" w:rsidRDefault="00F40EFE" w:rsidP="00F40EFE">
            <w:pPr>
              <w:pStyle w:val="ListParagraph"/>
              <w:numPr>
                <w:ilvl w:val="0"/>
                <w:numId w:val="6"/>
              </w:numPr>
              <w:jc w:val="both"/>
            </w:pPr>
            <w:r>
              <w:t>Loans and advances are long-term.  Loans amounting to Rs.400 lakhs are doubtful and need to be provided for.</w:t>
            </w:r>
          </w:p>
          <w:p w:rsidR="00F40EFE" w:rsidRDefault="00F40EFE" w:rsidP="00F40EFE">
            <w:pPr>
              <w:pStyle w:val="ListParagraph"/>
              <w:numPr>
                <w:ilvl w:val="0"/>
                <w:numId w:val="6"/>
              </w:numPr>
              <w:jc w:val="both"/>
            </w:pPr>
            <w:r>
              <w:t>Out of the secured term, loans outstanding an amount of Rs.794.15 lakh is falling due to repayment within the next 12 months.</w:t>
            </w:r>
          </w:p>
          <w:p w:rsidR="00B312E3" w:rsidRPr="00EF5853" w:rsidRDefault="00F40EFE" w:rsidP="00F40EFE">
            <w:r>
              <w:t>Make a provision of Rs.755.71 lakh towards doubtful debts on Sundry debtors.</w:t>
            </w:r>
          </w:p>
        </w:tc>
        <w:tc>
          <w:tcPr>
            <w:tcW w:w="1170" w:type="dxa"/>
            <w:shd w:val="clear" w:color="auto" w:fill="auto"/>
          </w:tcPr>
          <w:p w:rsidR="00717393" w:rsidRDefault="00A249B8" w:rsidP="00717393">
            <w:pPr>
              <w:jc w:val="center"/>
              <w:rPr>
                <w:sz w:val="22"/>
                <w:szCs w:val="22"/>
              </w:rPr>
            </w:pPr>
            <w:r>
              <w:rPr>
                <w:sz w:val="22"/>
                <w:szCs w:val="22"/>
              </w:rPr>
              <w:lastRenderedPageBreak/>
              <w:t>CO4</w:t>
            </w:r>
          </w:p>
          <w:p w:rsidR="00F40EFE" w:rsidRDefault="00F40EFE" w:rsidP="00717393">
            <w:pPr>
              <w:jc w:val="center"/>
              <w:rPr>
                <w:sz w:val="22"/>
                <w:szCs w:val="22"/>
              </w:rPr>
            </w:pPr>
          </w:p>
          <w:p w:rsidR="00F40EFE" w:rsidRDefault="00F40EFE" w:rsidP="00717393">
            <w:pPr>
              <w:jc w:val="center"/>
              <w:rPr>
                <w:sz w:val="22"/>
                <w:szCs w:val="22"/>
              </w:rPr>
            </w:pPr>
          </w:p>
          <w:p w:rsidR="00F40EFE" w:rsidRDefault="00F40EFE" w:rsidP="00717393">
            <w:pPr>
              <w:jc w:val="center"/>
              <w:rPr>
                <w:sz w:val="22"/>
                <w:szCs w:val="22"/>
              </w:rPr>
            </w:pPr>
          </w:p>
          <w:p w:rsidR="00F40EFE" w:rsidRDefault="00F40EFE" w:rsidP="00717393">
            <w:pPr>
              <w:jc w:val="center"/>
              <w:rPr>
                <w:sz w:val="22"/>
                <w:szCs w:val="22"/>
              </w:rPr>
            </w:pPr>
          </w:p>
          <w:p w:rsidR="00F40EFE" w:rsidRDefault="00F40EFE" w:rsidP="00717393">
            <w:pPr>
              <w:jc w:val="center"/>
              <w:rPr>
                <w:sz w:val="22"/>
                <w:szCs w:val="22"/>
              </w:rPr>
            </w:pPr>
          </w:p>
          <w:p w:rsidR="00F40EFE" w:rsidRDefault="00F40EFE" w:rsidP="00717393">
            <w:pPr>
              <w:jc w:val="center"/>
              <w:rPr>
                <w:sz w:val="22"/>
                <w:szCs w:val="22"/>
              </w:rPr>
            </w:pPr>
          </w:p>
          <w:p w:rsidR="00F40EFE" w:rsidRDefault="00F40EFE" w:rsidP="00717393">
            <w:pPr>
              <w:jc w:val="center"/>
              <w:rPr>
                <w:sz w:val="22"/>
                <w:szCs w:val="22"/>
              </w:rPr>
            </w:pPr>
          </w:p>
          <w:p w:rsidR="00F40EFE" w:rsidRDefault="00F40EFE" w:rsidP="00717393">
            <w:pPr>
              <w:jc w:val="center"/>
              <w:rPr>
                <w:sz w:val="22"/>
                <w:szCs w:val="22"/>
              </w:rPr>
            </w:pPr>
          </w:p>
          <w:p w:rsidR="00F40EFE" w:rsidRDefault="00F40EFE" w:rsidP="00717393">
            <w:pPr>
              <w:jc w:val="center"/>
              <w:rPr>
                <w:sz w:val="22"/>
                <w:szCs w:val="22"/>
              </w:rPr>
            </w:pPr>
          </w:p>
          <w:p w:rsidR="00F40EFE" w:rsidRDefault="00F40EFE" w:rsidP="00717393">
            <w:pPr>
              <w:jc w:val="center"/>
              <w:rPr>
                <w:sz w:val="22"/>
                <w:szCs w:val="22"/>
              </w:rPr>
            </w:pPr>
          </w:p>
          <w:p w:rsidR="00F40EFE" w:rsidRDefault="00F40EFE" w:rsidP="00717393">
            <w:pPr>
              <w:jc w:val="center"/>
              <w:rPr>
                <w:sz w:val="22"/>
                <w:szCs w:val="22"/>
              </w:rPr>
            </w:pPr>
          </w:p>
          <w:p w:rsidR="00F40EFE" w:rsidRDefault="00F40EFE" w:rsidP="00717393">
            <w:pPr>
              <w:jc w:val="center"/>
              <w:rPr>
                <w:sz w:val="22"/>
                <w:szCs w:val="22"/>
              </w:rPr>
            </w:pPr>
          </w:p>
          <w:p w:rsidR="00F40EFE" w:rsidRDefault="00F40EFE" w:rsidP="00717393">
            <w:pPr>
              <w:jc w:val="center"/>
              <w:rPr>
                <w:sz w:val="22"/>
                <w:szCs w:val="22"/>
              </w:rPr>
            </w:pPr>
          </w:p>
          <w:p w:rsidR="00F40EFE" w:rsidRDefault="00F40EFE" w:rsidP="00717393">
            <w:pPr>
              <w:jc w:val="center"/>
              <w:rPr>
                <w:sz w:val="22"/>
                <w:szCs w:val="22"/>
              </w:rPr>
            </w:pPr>
          </w:p>
          <w:p w:rsidR="00F40EFE" w:rsidRDefault="00F40EFE" w:rsidP="00717393">
            <w:pPr>
              <w:jc w:val="center"/>
              <w:rPr>
                <w:sz w:val="22"/>
                <w:szCs w:val="22"/>
              </w:rPr>
            </w:pPr>
          </w:p>
          <w:p w:rsidR="00F40EFE" w:rsidRDefault="00F40EFE" w:rsidP="00717393">
            <w:pPr>
              <w:jc w:val="center"/>
              <w:rPr>
                <w:sz w:val="22"/>
                <w:szCs w:val="22"/>
              </w:rPr>
            </w:pPr>
          </w:p>
          <w:p w:rsidR="00F40EFE" w:rsidRDefault="00F40EFE" w:rsidP="00717393">
            <w:pPr>
              <w:jc w:val="center"/>
              <w:rPr>
                <w:sz w:val="22"/>
                <w:szCs w:val="22"/>
              </w:rPr>
            </w:pPr>
          </w:p>
          <w:p w:rsidR="00F40EFE" w:rsidRDefault="00F40EFE" w:rsidP="00717393">
            <w:pPr>
              <w:jc w:val="center"/>
              <w:rPr>
                <w:sz w:val="22"/>
                <w:szCs w:val="22"/>
              </w:rPr>
            </w:pPr>
          </w:p>
          <w:p w:rsidR="00F40EFE" w:rsidRDefault="00F40EFE" w:rsidP="00717393">
            <w:pPr>
              <w:jc w:val="center"/>
              <w:rPr>
                <w:sz w:val="22"/>
                <w:szCs w:val="22"/>
              </w:rPr>
            </w:pPr>
          </w:p>
          <w:p w:rsidR="00F40EFE" w:rsidRDefault="00F40EFE" w:rsidP="00717393">
            <w:pPr>
              <w:jc w:val="center"/>
              <w:rPr>
                <w:sz w:val="22"/>
                <w:szCs w:val="22"/>
              </w:rPr>
            </w:pPr>
          </w:p>
          <w:p w:rsidR="00F40EFE" w:rsidRDefault="00F40EFE" w:rsidP="00717393">
            <w:pPr>
              <w:jc w:val="center"/>
              <w:rPr>
                <w:sz w:val="22"/>
                <w:szCs w:val="22"/>
              </w:rPr>
            </w:pPr>
          </w:p>
          <w:p w:rsidR="00F40EFE" w:rsidRDefault="00F40EFE" w:rsidP="00717393">
            <w:pPr>
              <w:jc w:val="center"/>
              <w:rPr>
                <w:sz w:val="22"/>
                <w:szCs w:val="22"/>
              </w:rPr>
            </w:pPr>
          </w:p>
          <w:p w:rsidR="00F40EFE" w:rsidRDefault="00F40EFE" w:rsidP="00717393">
            <w:pPr>
              <w:jc w:val="center"/>
              <w:rPr>
                <w:sz w:val="22"/>
                <w:szCs w:val="22"/>
              </w:rPr>
            </w:pPr>
          </w:p>
          <w:p w:rsidR="00F40EFE" w:rsidRDefault="00F40EFE" w:rsidP="00717393">
            <w:pPr>
              <w:jc w:val="center"/>
              <w:rPr>
                <w:sz w:val="22"/>
                <w:szCs w:val="22"/>
              </w:rPr>
            </w:pPr>
          </w:p>
          <w:p w:rsidR="00F40EFE" w:rsidRDefault="00F40EFE" w:rsidP="00717393">
            <w:pPr>
              <w:jc w:val="center"/>
              <w:rPr>
                <w:sz w:val="22"/>
                <w:szCs w:val="22"/>
              </w:rPr>
            </w:pPr>
          </w:p>
          <w:p w:rsidR="00F40EFE" w:rsidRDefault="00F40EFE" w:rsidP="00717393">
            <w:pPr>
              <w:jc w:val="center"/>
              <w:rPr>
                <w:sz w:val="22"/>
                <w:szCs w:val="22"/>
              </w:rPr>
            </w:pPr>
          </w:p>
          <w:p w:rsidR="00F40EFE" w:rsidRDefault="00F40EFE" w:rsidP="00717393">
            <w:pPr>
              <w:jc w:val="center"/>
              <w:rPr>
                <w:sz w:val="22"/>
                <w:szCs w:val="22"/>
              </w:rPr>
            </w:pPr>
          </w:p>
          <w:p w:rsidR="00F40EFE" w:rsidRDefault="00F40EFE" w:rsidP="00717393">
            <w:pPr>
              <w:jc w:val="center"/>
              <w:rPr>
                <w:sz w:val="22"/>
                <w:szCs w:val="22"/>
              </w:rPr>
            </w:pPr>
          </w:p>
          <w:p w:rsidR="00F40EFE" w:rsidRDefault="00F40EFE" w:rsidP="00717393">
            <w:pPr>
              <w:jc w:val="center"/>
              <w:rPr>
                <w:sz w:val="22"/>
                <w:szCs w:val="22"/>
              </w:rPr>
            </w:pPr>
          </w:p>
          <w:p w:rsidR="00F40EFE" w:rsidRDefault="00F40EFE" w:rsidP="00717393">
            <w:pPr>
              <w:jc w:val="center"/>
              <w:rPr>
                <w:sz w:val="22"/>
                <w:szCs w:val="22"/>
              </w:rPr>
            </w:pPr>
          </w:p>
          <w:p w:rsidR="00F40EFE" w:rsidRDefault="00F40EFE" w:rsidP="00717393">
            <w:pPr>
              <w:jc w:val="center"/>
              <w:rPr>
                <w:sz w:val="22"/>
                <w:szCs w:val="22"/>
              </w:rPr>
            </w:pPr>
          </w:p>
          <w:p w:rsidR="00F40EFE" w:rsidRDefault="00F40EFE" w:rsidP="00717393">
            <w:pPr>
              <w:jc w:val="center"/>
              <w:rPr>
                <w:sz w:val="22"/>
                <w:szCs w:val="22"/>
              </w:rPr>
            </w:pPr>
          </w:p>
          <w:p w:rsidR="00F40EFE" w:rsidRDefault="00F40EFE" w:rsidP="00717393">
            <w:pPr>
              <w:jc w:val="center"/>
              <w:rPr>
                <w:sz w:val="22"/>
                <w:szCs w:val="22"/>
              </w:rPr>
            </w:pPr>
          </w:p>
          <w:p w:rsidR="00F40EFE" w:rsidRDefault="00F40EFE" w:rsidP="00717393">
            <w:pPr>
              <w:jc w:val="center"/>
              <w:rPr>
                <w:sz w:val="22"/>
                <w:szCs w:val="22"/>
              </w:rPr>
            </w:pPr>
          </w:p>
          <w:p w:rsidR="00F40EFE" w:rsidRDefault="00F40EFE" w:rsidP="00717393">
            <w:pPr>
              <w:jc w:val="center"/>
              <w:rPr>
                <w:sz w:val="22"/>
                <w:szCs w:val="22"/>
              </w:rPr>
            </w:pPr>
          </w:p>
          <w:p w:rsidR="00F40EFE" w:rsidRDefault="00F40EFE" w:rsidP="00717393">
            <w:pPr>
              <w:jc w:val="center"/>
              <w:rPr>
                <w:sz w:val="22"/>
                <w:szCs w:val="22"/>
              </w:rPr>
            </w:pPr>
          </w:p>
          <w:p w:rsidR="00F40EFE" w:rsidRDefault="00F40EFE" w:rsidP="00717393">
            <w:pPr>
              <w:jc w:val="center"/>
              <w:rPr>
                <w:sz w:val="22"/>
                <w:szCs w:val="22"/>
              </w:rPr>
            </w:pPr>
          </w:p>
          <w:p w:rsidR="00F40EFE" w:rsidRDefault="00F40EFE" w:rsidP="00717393">
            <w:pPr>
              <w:jc w:val="center"/>
              <w:rPr>
                <w:sz w:val="22"/>
                <w:szCs w:val="22"/>
              </w:rPr>
            </w:pPr>
          </w:p>
          <w:p w:rsidR="00F40EFE" w:rsidRPr="00875196" w:rsidRDefault="00F40EFE" w:rsidP="00717393">
            <w:pPr>
              <w:jc w:val="center"/>
              <w:rPr>
                <w:sz w:val="22"/>
                <w:szCs w:val="22"/>
              </w:rPr>
            </w:pPr>
          </w:p>
        </w:tc>
        <w:tc>
          <w:tcPr>
            <w:tcW w:w="950" w:type="dxa"/>
            <w:shd w:val="clear" w:color="auto" w:fill="auto"/>
          </w:tcPr>
          <w:p w:rsidR="00717393" w:rsidRPr="005814FF" w:rsidRDefault="00053D1A" w:rsidP="00717393">
            <w:pPr>
              <w:jc w:val="center"/>
            </w:pPr>
            <w:r>
              <w:lastRenderedPageBreak/>
              <w:t>20</w:t>
            </w:r>
          </w:p>
        </w:tc>
      </w:tr>
    </w:tbl>
    <w:p w:rsidR="008C7BA2" w:rsidRDefault="008C7BA2" w:rsidP="008C7BA2">
      <w:bookmarkStart w:id="0" w:name="_GoBack"/>
      <w:bookmarkEnd w:id="0"/>
    </w:p>
    <w:p w:rsidR="008C7BA2" w:rsidRDefault="008C7BA2" w:rsidP="008C7BA2"/>
    <w:sectPr w:rsidR="008C7BA2" w:rsidSect="00404189">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92920C7"/>
    <w:multiLevelType w:val="hybridMultilevel"/>
    <w:tmpl w:val="5BB24C94"/>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21695B"/>
    <w:multiLevelType w:val="hybridMultilevel"/>
    <w:tmpl w:val="8102B18C"/>
    <w:lvl w:ilvl="0" w:tplc="CEB0DF7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56B1053E"/>
    <w:multiLevelType w:val="hybridMultilevel"/>
    <w:tmpl w:val="5FE2DD18"/>
    <w:lvl w:ilvl="0" w:tplc="224E94D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6"/>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efaultTabStop w:val="720"/>
  <w:characterSpacingControl w:val="doNotCompress"/>
  <w:compat/>
  <w:rsids>
    <w:rsidRoot w:val="002E336A"/>
    <w:rsid w:val="0000691E"/>
    <w:rsid w:val="00023B9E"/>
    <w:rsid w:val="00053D1A"/>
    <w:rsid w:val="00060CB9"/>
    <w:rsid w:val="00061821"/>
    <w:rsid w:val="000E180A"/>
    <w:rsid w:val="000E4455"/>
    <w:rsid w:val="000F3EFE"/>
    <w:rsid w:val="00152D5A"/>
    <w:rsid w:val="001D41FE"/>
    <w:rsid w:val="001D670F"/>
    <w:rsid w:val="001E2222"/>
    <w:rsid w:val="001F54D1"/>
    <w:rsid w:val="001F7E9B"/>
    <w:rsid w:val="00204EB0"/>
    <w:rsid w:val="00211ABA"/>
    <w:rsid w:val="00235351"/>
    <w:rsid w:val="00266439"/>
    <w:rsid w:val="0026653D"/>
    <w:rsid w:val="002D09FF"/>
    <w:rsid w:val="002D7611"/>
    <w:rsid w:val="002D76BB"/>
    <w:rsid w:val="002E336A"/>
    <w:rsid w:val="002E552A"/>
    <w:rsid w:val="00304757"/>
    <w:rsid w:val="00311BDC"/>
    <w:rsid w:val="003206DF"/>
    <w:rsid w:val="00323989"/>
    <w:rsid w:val="00324247"/>
    <w:rsid w:val="00334323"/>
    <w:rsid w:val="00380146"/>
    <w:rsid w:val="003855F1"/>
    <w:rsid w:val="003B14BC"/>
    <w:rsid w:val="003B1F06"/>
    <w:rsid w:val="003C6BB4"/>
    <w:rsid w:val="003D6DA3"/>
    <w:rsid w:val="003F728C"/>
    <w:rsid w:val="00404189"/>
    <w:rsid w:val="00460118"/>
    <w:rsid w:val="0046314C"/>
    <w:rsid w:val="0046787F"/>
    <w:rsid w:val="004F6F1D"/>
    <w:rsid w:val="004F787A"/>
    <w:rsid w:val="00501F18"/>
    <w:rsid w:val="0050571C"/>
    <w:rsid w:val="005133D7"/>
    <w:rsid w:val="005527A4"/>
    <w:rsid w:val="00552CF0"/>
    <w:rsid w:val="005814FF"/>
    <w:rsid w:val="00581B1F"/>
    <w:rsid w:val="0059663E"/>
    <w:rsid w:val="005D0F4A"/>
    <w:rsid w:val="005D3355"/>
    <w:rsid w:val="005E30B6"/>
    <w:rsid w:val="005F011C"/>
    <w:rsid w:val="005F60F2"/>
    <w:rsid w:val="0062605C"/>
    <w:rsid w:val="0064710A"/>
    <w:rsid w:val="00670A67"/>
    <w:rsid w:val="00681B25"/>
    <w:rsid w:val="006C1D35"/>
    <w:rsid w:val="006C39BE"/>
    <w:rsid w:val="006C7354"/>
    <w:rsid w:val="00714C68"/>
    <w:rsid w:val="00717393"/>
    <w:rsid w:val="00725A0A"/>
    <w:rsid w:val="007309AE"/>
    <w:rsid w:val="007326F6"/>
    <w:rsid w:val="007A0046"/>
    <w:rsid w:val="00802202"/>
    <w:rsid w:val="00806A39"/>
    <w:rsid w:val="00814615"/>
    <w:rsid w:val="0081627E"/>
    <w:rsid w:val="008219F7"/>
    <w:rsid w:val="00875196"/>
    <w:rsid w:val="0088784C"/>
    <w:rsid w:val="008A56BE"/>
    <w:rsid w:val="008A6193"/>
    <w:rsid w:val="008B0703"/>
    <w:rsid w:val="008C7BA2"/>
    <w:rsid w:val="0090362A"/>
    <w:rsid w:val="00904D12"/>
    <w:rsid w:val="00911266"/>
    <w:rsid w:val="00936090"/>
    <w:rsid w:val="00942884"/>
    <w:rsid w:val="0095679B"/>
    <w:rsid w:val="00963CB5"/>
    <w:rsid w:val="009B53DD"/>
    <w:rsid w:val="009C5A1D"/>
    <w:rsid w:val="009E0898"/>
    <w:rsid w:val="009E09A3"/>
    <w:rsid w:val="00A249B8"/>
    <w:rsid w:val="00A47E2A"/>
    <w:rsid w:val="00A51923"/>
    <w:rsid w:val="00AA3F2E"/>
    <w:rsid w:val="00AA5E39"/>
    <w:rsid w:val="00AA6B40"/>
    <w:rsid w:val="00AE264C"/>
    <w:rsid w:val="00B009B1"/>
    <w:rsid w:val="00B20598"/>
    <w:rsid w:val="00B253AE"/>
    <w:rsid w:val="00B312E3"/>
    <w:rsid w:val="00B47837"/>
    <w:rsid w:val="00B60E7E"/>
    <w:rsid w:val="00B83AB6"/>
    <w:rsid w:val="00B939EF"/>
    <w:rsid w:val="00BA2F7E"/>
    <w:rsid w:val="00BA539E"/>
    <w:rsid w:val="00BB5C6B"/>
    <w:rsid w:val="00BC7D01"/>
    <w:rsid w:val="00BE572D"/>
    <w:rsid w:val="00BF25ED"/>
    <w:rsid w:val="00BF3DE7"/>
    <w:rsid w:val="00C33FFF"/>
    <w:rsid w:val="00C3743D"/>
    <w:rsid w:val="00C60C6A"/>
    <w:rsid w:val="00C71847"/>
    <w:rsid w:val="00C81140"/>
    <w:rsid w:val="00C95F18"/>
    <w:rsid w:val="00CB2395"/>
    <w:rsid w:val="00CB7A50"/>
    <w:rsid w:val="00CD31A5"/>
    <w:rsid w:val="00CE1825"/>
    <w:rsid w:val="00CE5503"/>
    <w:rsid w:val="00D0319F"/>
    <w:rsid w:val="00D3698C"/>
    <w:rsid w:val="00D62341"/>
    <w:rsid w:val="00D64FF9"/>
    <w:rsid w:val="00D805C4"/>
    <w:rsid w:val="00D85619"/>
    <w:rsid w:val="00D94D54"/>
    <w:rsid w:val="00DB38C1"/>
    <w:rsid w:val="00DE0497"/>
    <w:rsid w:val="00DF0202"/>
    <w:rsid w:val="00E267BE"/>
    <w:rsid w:val="00E44059"/>
    <w:rsid w:val="00E54572"/>
    <w:rsid w:val="00E5735F"/>
    <w:rsid w:val="00E577A9"/>
    <w:rsid w:val="00E70A47"/>
    <w:rsid w:val="00E824B7"/>
    <w:rsid w:val="00EB0EE0"/>
    <w:rsid w:val="00EB26EF"/>
    <w:rsid w:val="00F11EDB"/>
    <w:rsid w:val="00F12F38"/>
    <w:rsid w:val="00F162EA"/>
    <w:rsid w:val="00F208C0"/>
    <w:rsid w:val="00F266A7"/>
    <w:rsid w:val="00F32118"/>
    <w:rsid w:val="00F40EFE"/>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NormalWeb">
    <w:name w:val="Normal (Web)"/>
    <w:basedOn w:val="Normal"/>
    <w:uiPriority w:val="99"/>
    <w:unhideWhenUsed/>
    <w:rsid w:val="005E30B6"/>
    <w:pPr>
      <w:spacing w:before="100" w:beforeAutospacing="1" w:after="100" w:afterAutospacing="1"/>
    </w:pPr>
    <w:rPr>
      <w:lang w:val="en-IN"/>
    </w:rPr>
  </w:style>
  <w:style w:type="character" w:styleId="Hyperlink">
    <w:name w:val="Hyperlink"/>
    <w:basedOn w:val="DefaultParagraphFont"/>
    <w:uiPriority w:val="99"/>
    <w:semiHidden/>
    <w:unhideWhenUsed/>
    <w:rsid w:val="005E30B6"/>
    <w:rPr>
      <w:color w:val="0000FF"/>
      <w:u w:val="single"/>
    </w:rPr>
  </w:style>
  <w:style w:type="character" w:styleId="FollowedHyperlink">
    <w:name w:val="FollowedHyperlink"/>
    <w:basedOn w:val="DefaultParagraphFont"/>
    <w:uiPriority w:val="99"/>
    <w:semiHidden/>
    <w:unhideWhenUsed/>
    <w:rsid w:val="009E0898"/>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 w:id="1285116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9792A-8155-BC4D-A4DB-B8C338CB9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3</Pages>
  <Words>730</Words>
  <Characters>4166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11</cp:revision>
  <cp:lastPrinted>2018-02-03T04:50:00Z</cp:lastPrinted>
  <dcterms:created xsi:type="dcterms:W3CDTF">2018-10-07T12:34:00Z</dcterms:created>
  <dcterms:modified xsi:type="dcterms:W3CDTF">2018-11-30T07:22:00Z</dcterms:modified>
</cp:coreProperties>
</file>